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General Decision Number: FL160170 01/08/2016  FL170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Superseded General Decision Number: FL20150170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State: Florida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Construction Type: Heavy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County: Okaloosa County in Florida.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HEAVY CONSTRUCTION PROJECTS (Including Sewer and Water Lines)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Note: Under Executive Order (EO) 13658, an hourly minimum wage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of $10.15 for calendar year 2016 applies to all contracts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subject to the Davis-Bacon Act for which the solicitation was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issued on or after January 1, 2015. If this contract is covered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by the EO, the contractor must pay all workers in any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classification listed on this wage determination at least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$10.15 (or the applicable wage rate listed on this wage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determination, if it is higher) for all hours spent performing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on the contract in calendar year 2016. The EO minimum wage rate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will be adjusted annually. Additional information on contractor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requirements and worker protections under the EO is available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at www.dol.gov/whd/govcontracts.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Modification Number     Publication Date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0             01/08/2016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ENGI0653-012 10/01/2012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POWER EQUIPMENT OPERATOR: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Cranes 100 Tons &amp; Over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(Conventional &amp; Hydraulic)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&amp; Tower Cranes..............$ 26.30            11.13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Cranes Under 100 Tons.......$ 25.30            11.13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Oiler.......................$ 23.85            11.13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Cranes with 350 feet or more boom and/or 400 ton capacity -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additional $1.10 per hour.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Cranes with 500 feet boom and/or 600 ton capacity -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additional $1.45 per hour.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IRON0798-008 01/01/2013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IRONWORKER, STRUCTURAL...........$ 24.09            12.56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LABO0559-003 03/15/2013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lastRenderedPageBreak/>
        <w:t>LABORER:  Grade Checker..........$ 16.40             5.65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* PAIN0164-006 08/01/2014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PAINTER:  Brush, Roller and 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Spray............................$ 19.50             8.83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SUFL2009-166 06/24/2009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                      Rates          Fringes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CARPENTER........................$ 15.36             0.00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CEMENT MASON/CONCRETE FINISHER...$ 14.77             3.50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ELECTRICIAN......................$ 17.25             3.02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LABORER:  Common or General......$ 12.00             0.00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LABORER:  Landscape..............$  7.25             0.00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LABORER:  Pipelayer..............$ 11.51             2.94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LABORER: Power Tool Operator 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(Hand Held Drills/Saws, 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Jackhammer and Power Saws 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Only)............................$ 10.63             2.20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OPERATOR:  Asphalt Paver.........$ 11.59             0.00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OPERATOR:  Backhoe Loader 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Combo............................$ 16.10             2.44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OPERATOR:  Backhoe/Excavator.....$ 13.11             1.51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OPERATOR:  Bulldozer.............$ 15.00             4.98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OPERATOR:  Grader/Blade..........$ 16.00             2.84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OPERATOR:  Loader................$ 13.89             2.07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OPERATOR:  Mechanic..............$ 14.32             0.00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OPERATOR:  Roller................$ 10.76             0.00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OPERATOR:  Scraper...............$ 11.00             1.74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OPERATOR:  Trackhoe..............$ 20.92             5.50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OPERATOR:  Tractor...............$ 10.54             0.00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TRUCK DRIVER, Includes Dump 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Truck............................$  8.52             0.25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TRUCK DRIVER:  Lowboy Truck......$ 12.73             0.00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TRUCK DRIVER:  Off the Road  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Truck............................$ 12.21             1.97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WELDERS - Receive rate prescribed for craft performing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operation to which welding is incidental.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Unlisted classifications needed for work not included within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the scope of the classifications listed may be added after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award only as provided in the labor standards contract clauses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(29CFR 5.5 (a) (1) (ii)).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The body of each wage determination lists the classification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and wage rates that have been found to be prevailing for the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cited type(s) of construction in the area covered by the wage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determination. The classifications are listed in alphabetical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order of "identifiers" that indicate whether the particular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rate is a union rate (current union negotiated rate for local),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a survey rate (weighted average rate) or a union average rate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(weighted union average rate).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Union Rate Identifiers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A four letter classification abbreviation identifier enclosed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in dotted lines beginning with characters other than "SU" or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"UAVG" denotes that the union classification and rate were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prevailing for that classification in the survey. Example: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PLUM0198-005 07/01/2014. PLUM is an abbreviation identifier of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the union which prevailed in the survey for this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classification, which in this example would be Plumbers. 0198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indicates the local union number or district council number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where applicable, i.e., Plumbers Local 0198. The next number,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005 in the example, is an internal number used in processing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the wage determination. 07/01/2014 is the effective date of the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most current negotiated rate, which in this example is July 1,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2014.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Union prevailing wage rates are updated to reflect all rate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changes in the collective bargaining agreement (CBA) governing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this classification and rate.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Survey Rate Identifiers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Classifications listed under the "SU" identifier indicate that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no one rate prevailed for this classification in the survey and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the published rate is derived by computing a weighted average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rate based on all the rates reported in the survey for that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classification.  As this weighted average rate includes all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rates reported in the survey, it may include both union and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lastRenderedPageBreak/>
        <w:t>non-union rates. Example: SULA2012-007 5/13/2014. SU indicates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the rates are survey rates based on a weighted average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calculation of rates and are not majority rates. LA indicates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the State of Louisiana. 2012 is the year of survey on which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these classifications and rates are based. The next number, 007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in the example, is an internal number used in producing the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wage determination. 5/13/2014 indicates the survey completion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date for the classifications and rates under that identifier.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Survey wage rates are not updated and remain in effect until a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new survey is conducted.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Union Average Rate Identifiers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Classification(s) listed under the UAVG identifier indicate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that no single majority rate prevailed for those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classifications; however, 100% of the data reported for the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classifications was union data. EXAMPLE: UAVG-OH-0010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08/29/2014. UAVG indicates that the rate is a weighted union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average rate. OH indicates the state. The next number, 0010 in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the example, is an internal number used in producing the wage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determination. 08/29/2014 indicates the survey completion date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for the classifications and rates under that identifier.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A UAVG rate will be updated once a year, usually in January of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each year, to reflect a weighted average of the current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negotiated/CBA rate of the union locals from which the rate is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based.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       WAGE DETERMINATION APPEALS PROCESS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1.) Has there been an initial decision in the matter? This can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be: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*  an existing published wage determination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*  a survey underlying a wage determination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*  a Wage and Hour Division letter setting forth a position on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a wage determination matter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*  a conformance (additional classification and rate) ruling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On survey related matters, initial contact, including requests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for summaries of surveys, should be with the Wage and Hour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Regional Office for the area in which the survey was conducted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because those Regional Offices have responsibility for the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Davis-Bacon survey program. If the response from this initial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contact is not satisfactory, then the process described in 2.)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and 3.) should be followed.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With regard to any other matter not yet ripe for the formal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process described here, initial contact should be with the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Branch of Construction Wage Determinations.  Write to: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Branch of Construction Wage Determinations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Wage and Hour Division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U.S. Department of Labor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200 Constitution Avenue, N.W.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Washington, DC 20210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2.) If the answer to the question in 1.) is yes, then an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interested party (those affected by the action) can request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review and reconsideration from the Wage and Hour Administrator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(See 29 CFR Part 1.8 and 29 CFR Part 7). Write to: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Wage and Hour Administrator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U.S. Department of Labor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200 Constitution Avenue, N.W.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Washington, DC 20210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The request should be accompanied by a full statement of the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interested party's position and by any information (wage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payment data, project description, area practice material,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etc.) that the requestor considers relevant to the issue.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3.) If the decision of the Administrator is not favorable, an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interested party may appeal directly to the Administrative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Review Board (formerly the Wage Appeals Board).  Write to: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Administrative Review Board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U.S. Department of Labor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200 Constitution Avenue, N.W.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  Washington, DC 20210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4.) All decisions by the Administrative Review Board are final.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Courier New" w:eastAsia="Times New Roman" w:hAnsi="Courier New" w:cs="Courier New"/>
          <w:sz w:val="20"/>
          <w:szCs w:val="20"/>
        </w:rPr>
        <w:t xml:space="preserve">          END OF GENERAL DECISION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35FAB">
        <w:rPr>
          <w:rFonts w:ascii="Tahoma" w:eastAsia="Times New Roman" w:hAnsi="Tahoma" w:cs="Tahoma"/>
          <w:sz w:val="20"/>
          <w:szCs w:val="20"/>
        </w:rPr>
        <w:t>�</w:t>
      </w:r>
    </w:p>
    <w:p w:rsidR="00435FAB" w:rsidRPr="00435FAB" w:rsidRDefault="00435FAB" w:rsidP="00435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43357" w:rsidRDefault="00243357">
      <w:bookmarkStart w:id="0" w:name="_GoBack"/>
      <w:bookmarkEnd w:id="0"/>
    </w:p>
    <w:sectPr w:rsidR="0024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AB"/>
    <w:rsid w:val="00243357"/>
    <w:rsid w:val="0043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78B4A-E246-4293-A2C2-26AD394D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MCCAULEY, RYAN C SSgt USAF AFSOC 1 SOCONS/LGCA</dc:creator>
  <cp:keywords/>
  <dc:description/>
  <cp:lastModifiedBy>MCCAULEY, RYAN C SSgt USAF AFSOC 1 SOCONS/LGCA</cp:lastModifiedBy>
  <cp:revision>1</cp:revision>
  <dcterms:created xsi:type="dcterms:W3CDTF">2016-07-08T18:15:00Z</dcterms:created>
  <dcterms:modified xsi:type="dcterms:W3CDTF">2016-07-08T18:16:00Z</dcterms:modified>
</cp:coreProperties>
</file>