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7E00C" w14:textId="5B53B26B" w:rsidR="00CE50CD" w:rsidRPr="002C7101" w:rsidRDefault="00004E3E" w:rsidP="002C7101">
      <w:pPr>
        <w:pStyle w:val="Heading2"/>
        <w:spacing w:before="120" w:after="120"/>
        <w:ind w:right="-180"/>
        <w:rPr>
          <w:rFonts w:ascii="Arial" w:hAnsi="Arial" w:cs="Arial"/>
        </w:rPr>
      </w:pPr>
      <w:sdt>
        <w:sdtPr>
          <w:rPr>
            <w:rStyle w:val="AAMSKBSegmentNumberingHighlight"/>
          </w:rPr>
          <w:tag w:val="ASeg_SegNum"/>
          <w:id w:val="1031688194"/>
        </w:sdtPr>
        <w:sdtEndPr>
          <w:rPr>
            <w:rStyle w:val="AAMSKBSegmentNumberingHighlight"/>
            <w:rFonts w:ascii="Arial" w:hAnsi="Arial" w:cs="Arial"/>
          </w:rPr>
        </w:sdtEndPr>
        <w:sdtContent>
          <w:proofErr w:type="gramStart"/>
          <w:r w:rsidR="00A657DF" w:rsidRPr="002C7101">
            <w:rPr>
              <w:rStyle w:val="AAMSKBSegmentNumberingHighlight"/>
              <w:rFonts w:ascii="Arial" w:hAnsi="Arial" w:cs="Arial"/>
            </w:rPr>
            <w:t>?.#</w:t>
          </w:r>
          <w:proofErr w:type="gramEnd"/>
          <w:r w:rsidR="00A657DF" w:rsidRPr="002C7101">
            <w:rPr>
              <w:rStyle w:val="AAMSKBSegmentNumberingHighlight"/>
              <w:rFonts w:ascii="Arial" w:hAnsi="Arial" w:cs="Arial"/>
            </w:rPr>
            <w:t>#</w:t>
          </w:r>
        </w:sdtContent>
      </w:sdt>
      <w:r w:rsidR="001C0567" w:rsidRPr="002C7101">
        <w:rPr>
          <w:rFonts w:ascii="Arial" w:hAnsi="Arial" w:cs="Arial"/>
        </w:rPr>
        <w:t xml:space="preserve"> </w:t>
      </w:r>
      <w:sdt>
        <w:sdtPr>
          <w:rPr>
            <w:rFonts w:ascii="Arial" w:hAnsi="Arial" w:cs="Arial"/>
          </w:rPr>
          <w:tag w:val="ASeg_Citation"/>
          <w:id w:val="-1063871198"/>
        </w:sdtPr>
        <w:sdtEndPr/>
        <w:sdtContent>
          <w:r w:rsidR="009F750D" w:rsidRPr="002C7101">
            <w:rPr>
              <w:rFonts w:ascii="Arial" w:hAnsi="Arial" w:cs="Arial"/>
            </w:rPr>
            <w:t>52.212-4</w:t>
          </w:r>
        </w:sdtContent>
      </w:sdt>
      <w:r w:rsidR="001C0567" w:rsidRPr="002C7101">
        <w:rPr>
          <w:rFonts w:ascii="Arial" w:hAnsi="Arial" w:cs="Arial"/>
        </w:rPr>
        <w:t xml:space="preserve"> </w:t>
      </w:r>
      <w:sdt>
        <w:sdtPr>
          <w:rPr>
            <w:rFonts w:ascii="Arial" w:hAnsi="Arial" w:cs="Arial"/>
          </w:rPr>
          <w:tag w:val="ASeg_Title"/>
          <w:id w:val="1893696088"/>
        </w:sdtPr>
        <w:sdtEndPr/>
        <w:sdtContent>
          <w:r w:rsidR="009F750D" w:rsidRPr="002C7101">
            <w:rPr>
              <w:rFonts w:ascii="Arial" w:hAnsi="Arial" w:cs="Arial"/>
            </w:rPr>
            <w:t>TERMS AND CONDITIONS—COMMERCIAL PRODUCTS AND COMMERCIAL SERVICES</w:t>
          </w:r>
        </w:sdtContent>
      </w:sdt>
      <w:r w:rsidR="001C0567" w:rsidRPr="002C7101">
        <w:rPr>
          <w:rFonts w:ascii="Arial" w:hAnsi="Arial" w:cs="Arial"/>
        </w:rPr>
        <w:t xml:space="preserve"> (</w:t>
      </w:r>
      <w:sdt>
        <w:sdtPr>
          <w:rPr>
            <w:rFonts w:ascii="Arial" w:hAnsi="Arial" w:cs="Arial"/>
          </w:rPr>
          <w:tag w:val="ASeg_Date"/>
          <w:id w:val="-831221369"/>
        </w:sdtPr>
        <w:sdtEndPr/>
        <w:sdtContent>
          <w:r w:rsidR="009F750D" w:rsidRPr="002C7101">
            <w:rPr>
              <w:rFonts w:ascii="Arial" w:hAnsi="Arial" w:cs="Arial"/>
            </w:rPr>
            <w:t>NOV</w:t>
          </w:r>
          <w:r w:rsidR="004D52A4" w:rsidRPr="002C7101">
            <w:rPr>
              <w:rFonts w:ascii="Arial" w:hAnsi="Arial" w:cs="Arial"/>
            </w:rPr>
            <w:t xml:space="preserve"> 202</w:t>
          </w:r>
          <w:r w:rsidR="009F750D" w:rsidRPr="002C7101">
            <w:rPr>
              <w:rFonts w:ascii="Arial" w:hAnsi="Arial" w:cs="Arial"/>
            </w:rPr>
            <w:t>3</w:t>
          </w:r>
        </w:sdtContent>
      </w:sdt>
      <w:r w:rsidR="001C0567" w:rsidRPr="002C7101">
        <w:rPr>
          <w:rFonts w:ascii="Arial" w:hAnsi="Arial" w:cs="Arial"/>
        </w:rPr>
        <w:t>)</w:t>
      </w:r>
      <w:r w:rsidR="00C674DE" w:rsidRPr="002C7101">
        <w:rPr>
          <w:rFonts w:ascii="Arial" w:hAnsi="Arial" w:cs="Arial"/>
        </w:rPr>
        <w:t xml:space="preserve"> (DEVIATION </w:t>
      </w:r>
      <w:r w:rsidR="001C28B7" w:rsidRPr="002C7101">
        <w:rPr>
          <w:rFonts w:ascii="Arial" w:hAnsi="Arial" w:cs="Arial"/>
        </w:rPr>
        <w:t>OCT</w:t>
      </w:r>
      <w:r w:rsidR="00C674DE" w:rsidRPr="002C7101">
        <w:rPr>
          <w:rFonts w:ascii="Arial" w:hAnsi="Arial" w:cs="Arial"/>
        </w:rPr>
        <w:t xml:space="preserve"> 2025)</w:t>
      </w:r>
    </w:p>
    <w:p w14:paraId="3B4550A2" w14:textId="2BFAB466" w:rsidR="001854A4" w:rsidRPr="00AB1E47" w:rsidRDefault="00AB1E47" w:rsidP="002C7101">
      <w:pPr>
        <w:spacing w:before="0" w:after="200"/>
        <w:rPr>
          <w:rFonts w:ascii="Arial" w:hAnsi="Arial" w:cs="Arial"/>
          <w:sz w:val="22"/>
        </w:rPr>
      </w:pPr>
      <w:r>
        <w:rPr>
          <w:rFonts w:ascii="Arial" w:hAnsi="Arial" w:cs="Arial"/>
          <w:sz w:val="22"/>
        </w:rPr>
        <w:t xml:space="preserve">  </w:t>
      </w:r>
      <w:r w:rsidR="001854A4" w:rsidRPr="00AB1E47">
        <w:rPr>
          <w:rFonts w:ascii="Arial" w:hAnsi="Arial" w:cs="Arial"/>
          <w:sz w:val="22"/>
        </w:rPr>
        <w:t>(a) </w:t>
      </w:r>
      <w:r w:rsidR="001854A4" w:rsidRPr="00AB1E47">
        <w:rPr>
          <w:rFonts w:ascii="Arial" w:hAnsi="Arial" w:cs="Arial"/>
          <w:i/>
          <w:iCs/>
          <w:sz w:val="22"/>
        </w:rPr>
        <w:t>Definitions</w:t>
      </w:r>
      <w:r w:rsidR="001854A4" w:rsidRPr="00AB1E47">
        <w:rPr>
          <w:rFonts w:ascii="Arial" w:hAnsi="Arial" w:cs="Arial"/>
          <w:sz w:val="22"/>
        </w:rPr>
        <w:t>. The clause at Federal Acquisition Regulation (FAR) 52.202-1, Definitions, is incorporated by reference.</w:t>
      </w:r>
    </w:p>
    <w:p w14:paraId="6D3321ED" w14:textId="07076C3A" w:rsidR="001854A4" w:rsidRPr="00AB1E47" w:rsidRDefault="00AB1E47" w:rsidP="002C7101">
      <w:pPr>
        <w:spacing w:before="0" w:after="200"/>
        <w:rPr>
          <w:rFonts w:ascii="Arial" w:hAnsi="Arial" w:cs="Arial"/>
          <w:sz w:val="22"/>
        </w:rPr>
      </w:pPr>
      <w:r w:rsidRPr="001A6F0C">
        <w:rPr>
          <w:rFonts w:ascii="Arial" w:hAnsi="Arial" w:cs="Arial"/>
          <w:sz w:val="22"/>
        </w:rPr>
        <w:t xml:space="preserve">  </w:t>
      </w:r>
      <w:r w:rsidR="001854A4" w:rsidRPr="00AB1E47">
        <w:rPr>
          <w:rFonts w:ascii="Arial" w:hAnsi="Arial" w:cs="Arial"/>
          <w:sz w:val="22"/>
          <w:highlight w:val="yellow"/>
        </w:rPr>
        <w:t>(b) </w:t>
      </w:r>
      <w:r w:rsidR="001854A4" w:rsidRPr="00AB1E47">
        <w:rPr>
          <w:rFonts w:ascii="Arial" w:hAnsi="Arial" w:cs="Arial"/>
          <w:i/>
          <w:iCs/>
          <w:sz w:val="22"/>
          <w:highlight w:val="yellow"/>
        </w:rPr>
        <w:t>Inspection/Acceptance</w:t>
      </w:r>
      <w:r w:rsidR="001854A4" w:rsidRPr="00AB1E47">
        <w:rPr>
          <w:rFonts w:ascii="Arial" w:hAnsi="Arial" w:cs="Arial"/>
          <w:sz w:val="22"/>
          <w:highlight w:val="yellow"/>
        </w:rPr>
        <w:t>. See 52.246-12.</w:t>
      </w:r>
    </w:p>
    <w:p w14:paraId="5DA98173" w14:textId="3400F901" w:rsidR="001854A4" w:rsidRPr="00AB1E47" w:rsidRDefault="00AB1E47" w:rsidP="002C7101">
      <w:pPr>
        <w:spacing w:before="0" w:after="200"/>
        <w:rPr>
          <w:rFonts w:ascii="Arial" w:hAnsi="Arial" w:cs="Arial"/>
          <w:sz w:val="22"/>
        </w:rPr>
      </w:pPr>
      <w:r>
        <w:rPr>
          <w:rFonts w:ascii="Arial" w:hAnsi="Arial" w:cs="Arial"/>
          <w:sz w:val="22"/>
        </w:rPr>
        <w:t xml:space="preserve">  </w:t>
      </w:r>
      <w:r w:rsidR="001854A4" w:rsidRPr="00AB1E47">
        <w:rPr>
          <w:rFonts w:ascii="Arial" w:hAnsi="Arial" w:cs="Arial"/>
          <w:sz w:val="22"/>
        </w:rPr>
        <w:t>(c) </w:t>
      </w:r>
      <w:r w:rsidR="001854A4" w:rsidRPr="00AB1E47">
        <w:rPr>
          <w:rFonts w:ascii="Arial" w:hAnsi="Arial" w:cs="Arial"/>
          <w:i/>
          <w:iCs/>
          <w:sz w:val="22"/>
        </w:rPr>
        <w:t>Assignment</w:t>
      </w:r>
      <w:r w:rsidR="001854A4" w:rsidRPr="00AB1E47">
        <w:rPr>
          <w:rFonts w:ascii="Arial" w:hAnsi="Arial" w:cs="Arial"/>
          <w:sz w:val="22"/>
        </w:rPr>
        <w:t>. The Contractor or its assignee may assign its rights to receive payment due as a result of performance of this contract to a bank, trust company, or other financing institution, including any Federal lending agency in accordance with the Assignment of Claims Act (31 U.S.C. 3727). However, when a third party makes payment (</w:t>
      </w:r>
      <w:r w:rsidR="001854A4" w:rsidRPr="00AB1E47">
        <w:rPr>
          <w:rFonts w:ascii="Arial" w:hAnsi="Arial" w:cs="Arial"/>
          <w:i/>
          <w:iCs/>
          <w:sz w:val="22"/>
        </w:rPr>
        <w:t>e.g.,</w:t>
      </w:r>
      <w:r w:rsidR="001854A4" w:rsidRPr="00AB1E47">
        <w:rPr>
          <w:rFonts w:ascii="Arial" w:hAnsi="Arial" w:cs="Arial"/>
          <w:sz w:val="22"/>
        </w:rPr>
        <w:t> use of the Governmentwide commercial purchase card), the Contractor may not assign its rights to receive payment under this contract.</w:t>
      </w:r>
    </w:p>
    <w:p w14:paraId="4AD7F876" w14:textId="2F100CF4" w:rsidR="001854A4" w:rsidRPr="00AB1E47" w:rsidRDefault="00AB1E47" w:rsidP="002C7101">
      <w:pPr>
        <w:spacing w:before="0" w:after="200"/>
        <w:rPr>
          <w:rFonts w:ascii="Arial" w:hAnsi="Arial" w:cs="Arial"/>
          <w:sz w:val="22"/>
        </w:rPr>
      </w:pPr>
      <w:r w:rsidRPr="001A6F0C">
        <w:rPr>
          <w:rFonts w:ascii="Arial" w:hAnsi="Arial" w:cs="Arial"/>
          <w:sz w:val="22"/>
        </w:rPr>
        <w:t xml:space="preserve">  </w:t>
      </w:r>
      <w:r w:rsidR="001854A4" w:rsidRPr="00AB1E47">
        <w:rPr>
          <w:rFonts w:ascii="Arial" w:hAnsi="Arial" w:cs="Arial"/>
          <w:sz w:val="22"/>
          <w:highlight w:val="yellow"/>
        </w:rPr>
        <w:t>(d) </w:t>
      </w:r>
      <w:r w:rsidR="001854A4" w:rsidRPr="00AB1E47">
        <w:rPr>
          <w:rFonts w:ascii="Arial" w:hAnsi="Arial" w:cs="Arial"/>
          <w:i/>
          <w:iCs/>
          <w:sz w:val="22"/>
          <w:highlight w:val="yellow"/>
        </w:rPr>
        <w:t>Chang</w:t>
      </w:r>
      <w:r w:rsidR="001854A4" w:rsidRPr="0042778B">
        <w:rPr>
          <w:rFonts w:ascii="Arial" w:hAnsi="Arial" w:cs="Arial"/>
          <w:i/>
          <w:iCs/>
          <w:sz w:val="22"/>
          <w:highlight w:val="yellow"/>
        </w:rPr>
        <w:t>es</w:t>
      </w:r>
      <w:r w:rsidR="001854A4" w:rsidRPr="0042778B">
        <w:rPr>
          <w:rFonts w:ascii="Arial" w:hAnsi="Arial" w:cs="Arial"/>
          <w:sz w:val="22"/>
          <w:highlight w:val="yellow"/>
        </w:rPr>
        <w:t>. S</w:t>
      </w:r>
      <w:r w:rsidR="001854A4" w:rsidRPr="00AB1E47">
        <w:rPr>
          <w:rFonts w:ascii="Arial" w:hAnsi="Arial" w:cs="Arial"/>
          <w:sz w:val="22"/>
          <w:highlight w:val="yellow"/>
        </w:rPr>
        <w:t>ee 52.243-4 or 52.243-5, whichever is inserted in this contract.</w:t>
      </w:r>
    </w:p>
    <w:p w14:paraId="5A639EFB" w14:textId="10F3DD7D" w:rsidR="001854A4" w:rsidRPr="00AB1E47" w:rsidRDefault="00AB1E47" w:rsidP="002C7101">
      <w:pPr>
        <w:spacing w:before="0" w:after="200"/>
        <w:rPr>
          <w:rFonts w:ascii="Arial" w:hAnsi="Arial" w:cs="Arial"/>
          <w:sz w:val="22"/>
        </w:rPr>
      </w:pPr>
      <w:r>
        <w:rPr>
          <w:rFonts w:ascii="Arial" w:hAnsi="Arial" w:cs="Arial"/>
          <w:sz w:val="22"/>
        </w:rPr>
        <w:t xml:space="preserve">  </w:t>
      </w:r>
      <w:r w:rsidR="001854A4" w:rsidRPr="00AB1E47">
        <w:rPr>
          <w:rFonts w:ascii="Arial" w:hAnsi="Arial" w:cs="Arial"/>
          <w:sz w:val="22"/>
        </w:rPr>
        <w:t>(e) </w:t>
      </w:r>
      <w:r w:rsidR="001854A4" w:rsidRPr="00AB1E47">
        <w:rPr>
          <w:rFonts w:ascii="Arial" w:hAnsi="Arial" w:cs="Arial"/>
          <w:i/>
          <w:iCs/>
          <w:sz w:val="22"/>
        </w:rPr>
        <w:t>Disputes</w:t>
      </w:r>
      <w:r w:rsidR="001854A4" w:rsidRPr="00AB1E47">
        <w:rPr>
          <w:rFonts w:ascii="Arial" w:hAnsi="Arial" w:cs="Arial"/>
          <w:sz w:val="22"/>
        </w:rPr>
        <w:t>. This contract is subject to 41 U.S.C. chapter 71, Contract Disputes. Failure of the parties to this contract to reach agreement on any request for equitable adjustment, claim, appeal, or action arising under or relating to this contract shall be a dispute to be resolved in accordance with the clause FAR 52.233-1, Disputes, which is incorporated in this contract by reference. The Contractor shall proceed diligently with performance of this contract, pending final resolution of any dispute arising under the contract.</w:t>
      </w:r>
    </w:p>
    <w:p w14:paraId="3AD6F467" w14:textId="5FC28C47" w:rsidR="001854A4" w:rsidRPr="00AB1E47" w:rsidRDefault="00AB1E47" w:rsidP="002C7101">
      <w:pPr>
        <w:spacing w:before="0" w:after="200"/>
        <w:rPr>
          <w:rFonts w:ascii="Arial" w:hAnsi="Arial" w:cs="Arial"/>
          <w:sz w:val="22"/>
        </w:rPr>
      </w:pPr>
      <w:r w:rsidRPr="001A6F0C">
        <w:rPr>
          <w:rFonts w:ascii="Arial" w:hAnsi="Arial" w:cs="Arial"/>
          <w:sz w:val="22"/>
        </w:rPr>
        <w:t xml:space="preserve">  </w:t>
      </w:r>
      <w:r w:rsidR="001854A4" w:rsidRPr="00AB1E47">
        <w:rPr>
          <w:rFonts w:ascii="Arial" w:hAnsi="Arial" w:cs="Arial"/>
          <w:sz w:val="22"/>
          <w:highlight w:val="yellow"/>
        </w:rPr>
        <w:t>(f) </w:t>
      </w:r>
      <w:r w:rsidR="001854A4" w:rsidRPr="00AB1E47">
        <w:rPr>
          <w:rFonts w:ascii="Arial" w:hAnsi="Arial" w:cs="Arial"/>
          <w:i/>
          <w:iCs/>
          <w:sz w:val="22"/>
          <w:highlight w:val="yellow"/>
        </w:rPr>
        <w:t>Excusable delays</w:t>
      </w:r>
      <w:r w:rsidR="001854A4" w:rsidRPr="00AB1E47">
        <w:rPr>
          <w:rFonts w:ascii="Arial" w:hAnsi="Arial" w:cs="Arial"/>
          <w:sz w:val="22"/>
          <w:highlight w:val="yellow"/>
        </w:rPr>
        <w:t xml:space="preserve">. See paragraph </w:t>
      </w:r>
      <w:r w:rsidR="001854A4" w:rsidRPr="00AE18A8">
        <w:rPr>
          <w:rFonts w:ascii="Arial" w:hAnsi="Arial" w:cs="Arial"/>
          <w:sz w:val="22"/>
          <w:highlight w:val="yellow"/>
        </w:rPr>
        <w:t>(m)</w:t>
      </w:r>
      <w:r w:rsidR="001C28B7" w:rsidRPr="00AE18A8">
        <w:rPr>
          <w:rFonts w:ascii="Arial" w:hAnsi="Arial" w:cs="Arial"/>
          <w:sz w:val="22"/>
          <w:highlight w:val="yellow"/>
        </w:rPr>
        <w:t>.</w:t>
      </w:r>
    </w:p>
    <w:p w14:paraId="636AD880" w14:textId="51177F4F" w:rsidR="001854A4" w:rsidRPr="00AB1E47" w:rsidRDefault="00AB1E47" w:rsidP="002C7101">
      <w:pPr>
        <w:spacing w:before="0" w:after="200"/>
        <w:rPr>
          <w:rFonts w:ascii="Arial" w:hAnsi="Arial" w:cs="Arial"/>
          <w:sz w:val="22"/>
        </w:rPr>
      </w:pPr>
      <w:r>
        <w:rPr>
          <w:rFonts w:ascii="Arial" w:hAnsi="Arial" w:cs="Arial"/>
          <w:sz w:val="22"/>
        </w:rPr>
        <w:t xml:space="preserve">  </w:t>
      </w:r>
      <w:r w:rsidR="001854A4" w:rsidRPr="00AB1E47">
        <w:rPr>
          <w:rFonts w:ascii="Arial" w:hAnsi="Arial" w:cs="Arial"/>
          <w:sz w:val="22"/>
        </w:rPr>
        <w:t xml:space="preserve">(g) Invoice. </w:t>
      </w:r>
      <w:r w:rsidR="005E108D" w:rsidRPr="005E108D">
        <w:rPr>
          <w:rFonts w:ascii="Arial" w:hAnsi="Arial" w:cs="Arial"/>
          <w:sz w:val="22"/>
        </w:rPr>
        <w:t>The Government will handle invoices according to the Prompt Payment Act (31 U.S.C. 3903) and 5 CFR part 1315. The Contractor shall submit invoices to the address designated in the contract to receive invoices. An invoice must include the information required by 5 CFR part 1315.9(b).</w:t>
      </w:r>
    </w:p>
    <w:p w14:paraId="1500927A" w14:textId="49B3B2B2" w:rsidR="001854A4" w:rsidRPr="00AB1E47" w:rsidRDefault="00AB1E47" w:rsidP="002C7101">
      <w:pPr>
        <w:spacing w:before="0" w:after="200"/>
        <w:rPr>
          <w:rFonts w:ascii="Arial" w:hAnsi="Arial" w:cs="Arial"/>
          <w:sz w:val="22"/>
        </w:rPr>
      </w:pPr>
      <w:r>
        <w:rPr>
          <w:rFonts w:ascii="Arial" w:hAnsi="Arial" w:cs="Arial"/>
          <w:sz w:val="22"/>
        </w:rPr>
        <w:t xml:space="preserve">  </w:t>
      </w:r>
      <w:r w:rsidR="001854A4" w:rsidRPr="00AB1E47">
        <w:rPr>
          <w:rFonts w:ascii="Arial" w:hAnsi="Arial" w:cs="Arial"/>
          <w:sz w:val="22"/>
        </w:rPr>
        <w:t>(h) </w:t>
      </w:r>
      <w:r w:rsidR="001854A4" w:rsidRPr="00AB1E47">
        <w:rPr>
          <w:rFonts w:ascii="Arial" w:hAnsi="Arial" w:cs="Arial"/>
          <w:i/>
          <w:iCs/>
          <w:sz w:val="22"/>
        </w:rPr>
        <w:t>Patent indemnity</w:t>
      </w:r>
      <w:r w:rsidR="001854A4" w:rsidRPr="00AB1E47">
        <w:rPr>
          <w:rFonts w:ascii="Arial" w:hAnsi="Arial" w:cs="Arial"/>
          <w:sz w:val="22"/>
        </w:rPr>
        <w:t>. The Contractor shall indemnify the Government and its officers, employees, and agents against liability, including costs, for actual or alleged direct or contributory infringement of, or inducement to infringe, any United States or foreign patent, trademark, or copyright, arising out of the performance of this contract, provided the Contractor is reasonably notified of such claims and proceedings.</w:t>
      </w:r>
    </w:p>
    <w:p w14:paraId="51FFFBFB" w14:textId="2CEC1605" w:rsidR="001854A4" w:rsidRPr="00AB1E47" w:rsidRDefault="00AB1E47" w:rsidP="002C7101">
      <w:pPr>
        <w:spacing w:before="0" w:after="200"/>
        <w:rPr>
          <w:rFonts w:ascii="Arial" w:hAnsi="Arial" w:cs="Arial"/>
          <w:sz w:val="22"/>
        </w:rPr>
      </w:pPr>
      <w:r>
        <w:rPr>
          <w:rFonts w:ascii="Arial" w:hAnsi="Arial" w:cs="Arial"/>
          <w:sz w:val="22"/>
        </w:rPr>
        <w:t xml:space="preserve">  </w:t>
      </w:r>
      <w:r w:rsidR="001854A4" w:rsidRPr="00AB1E47">
        <w:rPr>
          <w:rFonts w:ascii="Arial" w:hAnsi="Arial" w:cs="Arial"/>
          <w:sz w:val="22"/>
        </w:rPr>
        <w:t>(i) </w:t>
      </w:r>
      <w:r w:rsidR="001854A4" w:rsidRPr="00AB1E47">
        <w:rPr>
          <w:rFonts w:ascii="Arial" w:hAnsi="Arial" w:cs="Arial"/>
          <w:i/>
          <w:iCs/>
          <w:sz w:val="22"/>
        </w:rPr>
        <w:t>Payment</w:t>
      </w:r>
      <w:r w:rsidR="001854A4" w:rsidRPr="00AB1E47">
        <w:rPr>
          <w:rFonts w:ascii="Arial" w:hAnsi="Arial" w:cs="Arial"/>
          <w:sz w:val="22"/>
        </w:rPr>
        <w:t>—</w:t>
      </w:r>
    </w:p>
    <w:p w14:paraId="6472A5B9" w14:textId="060867C9" w:rsidR="001854A4" w:rsidRPr="00AB1E47" w:rsidRDefault="00AB1E47" w:rsidP="002C7101">
      <w:pPr>
        <w:spacing w:before="0" w:after="200"/>
        <w:rPr>
          <w:rFonts w:ascii="Arial" w:hAnsi="Arial" w:cs="Arial"/>
          <w:sz w:val="22"/>
        </w:rPr>
      </w:pPr>
      <w:r>
        <w:rPr>
          <w:rFonts w:ascii="Arial" w:hAnsi="Arial" w:cs="Arial"/>
          <w:sz w:val="22"/>
        </w:rPr>
        <w:t xml:space="preserve">    </w:t>
      </w:r>
      <w:r w:rsidR="001854A4" w:rsidRPr="00AB1E47">
        <w:rPr>
          <w:rFonts w:ascii="Arial" w:hAnsi="Arial" w:cs="Arial"/>
          <w:sz w:val="22"/>
        </w:rPr>
        <w:t>(1) </w:t>
      </w:r>
      <w:r w:rsidR="001854A4" w:rsidRPr="00AB1E47">
        <w:rPr>
          <w:rFonts w:ascii="Arial" w:hAnsi="Arial" w:cs="Arial"/>
          <w:i/>
          <w:iCs/>
          <w:sz w:val="22"/>
        </w:rPr>
        <w:t>Items accepted</w:t>
      </w:r>
      <w:r w:rsidR="001854A4" w:rsidRPr="00AB1E47">
        <w:rPr>
          <w:rFonts w:ascii="Arial" w:hAnsi="Arial" w:cs="Arial"/>
          <w:sz w:val="22"/>
        </w:rPr>
        <w:t xml:space="preserve">. </w:t>
      </w:r>
      <w:r w:rsidR="005E108D" w:rsidRPr="005E108D">
        <w:rPr>
          <w:rFonts w:ascii="Arial" w:hAnsi="Arial" w:cs="Arial"/>
          <w:sz w:val="22"/>
        </w:rPr>
        <w:t>Payment shall be made for items accepted by the Government that have been delivered to the delivery destinations set forth in this contract.</w:t>
      </w:r>
    </w:p>
    <w:p w14:paraId="1D4C865F" w14:textId="6D96ED6C" w:rsidR="001854A4" w:rsidRPr="00AB1E47" w:rsidRDefault="00AB1E47" w:rsidP="002C7101">
      <w:pPr>
        <w:spacing w:before="0" w:after="200"/>
        <w:rPr>
          <w:rFonts w:ascii="Arial" w:hAnsi="Arial" w:cs="Arial"/>
          <w:sz w:val="22"/>
        </w:rPr>
      </w:pPr>
      <w:r>
        <w:rPr>
          <w:rFonts w:ascii="Arial" w:hAnsi="Arial" w:cs="Arial"/>
          <w:sz w:val="22"/>
        </w:rPr>
        <w:t xml:space="preserve">    </w:t>
      </w:r>
      <w:r w:rsidR="001854A4" w:rsidRPr="00AB1E47">
        <w:rPr>
          <w:rFonts w:ascii="Arial" w:hAnsi="Arial" w:cs="Arial"/>
          <w:sz w:val="22"/>
        </w:rPr>
        <w:t>(2) </w:t>
      </w:r>
      <w:r w:rsidR="001854A4" w:rsidRPr="00AB1E47">
        <w:rPr>
          <w:rFonts w:ascii="Arial" w:hAnsi="Arial" w:cs="Arial"/>
          <w:i/>
          <w:iCs/>
          <w:sz w:val="22"/>
        </w:rPr>
        <w:t>Prompt payment</w:t>
      </w:r>
      <w:r w:rsidR="001854A4" w:rsidRPr="00AB1E47">
        <w:rPr>
          <w:rFonts w:ascii="Arial" w:hAnsi="Arial" w:cs="Arial"/>
          <w:sz w:val="22"/>
        </w:rPr>
        <w:t xml:space="preserve">. </w:t>
      </w:r>
      <w:r w:rsidR="00CC178A" w:rsidRPr="00CC178A">
        <w:rPr>
          <w:rFonts w:ascii="Arial" w:hAnsi="Arial" w:cs="Arial"/>
          <w:sz w:val="22"/>
        </w:rPr>
        <w:t>The Government will make payment in accordance with the Prompt Payment Act (</w:t>
      </w:r>
      <w:hyperlink r:id="rId8" w:tgtFrame="_blank" w:tooltip="31 U.S.C. 3903 (opens in a new window)" w:history="1">
        <w:r w:rsidR="00CC178A" w:rsidRPr="00CC178A">
          <w:rPr>
            <w:rStyle w:val="Hyperlink"/>
            <w:rFonts w:ascii="Arial" w:hAnsi="Arial" w:cs="Arial"/>
            <w:sz w:val="22"/>
          </w:rPr>
          <w:t>31 U.S.C. 3903</w:t>
        </w:r>
      </w:hyperlink>
      <w:r w:rsidR="00CC178A" w:rsidRPr="00CC178A">
        <w:rPr>
          <w:rFonts w:ascii="Arial" w:hAnsi="Arial" w:cs="Arial"/>
          <w:sz w:val="22"/>
        </w:rPr>
        <w:t>) and prompt payment regulations at</w:t>
      </w:r>
      <w:r w:rsidR="00CC178A">
        <w:rPr>
          <w:rFonts w:ascii="Arial" w:hAnsi="Arial" w:cs="Arial"/>
          <w:sz w:val="22"/>
        </w:rPr>
        <w:t xml:space="preserve"> </w:t>
      </w:r>
      <w:r w:rsidR="00CC178A" w:rsidRPr="00CC178A">
        <w:rPr>
          <w:rFonts w:ascii="Arial" w:hAnsi="Arial" w:cs="Arial"/>
          <w:sz w:val="22"/>
        </w:rPr>
        <w:t>5 CFR part 1315.</w:t>
      </w:r>
    </w:p>
    <w:p w14:paraId="1BCBAE06" w14:textId="42B97F50" w:rsidR="001854A4" w:rsidRPr="00AB1E47" w:rsidRDefault="00AB1E47" w:rsidP="002C7101">
      <w:pPr>
        <w:spacing w:before="0" w:after="200"/>
        <w:rPr>
          <w:rFonts w:ascii="Arial" w:hAnsi="Arial" w:cs="Arial"/>
          <w:sz w:val="22"/>
        </w:rPr>
      </w:pPr>
      <w:r>
        <w:rPr>
          <w:rFonts w:ascii="Arial" w:hAnsi="Arial" w:cs="Arial"/>
          <w:sz w:val="22"/>
        </w:rPr>
        <w:t xml:space="preserve">    </w:t>
      </w:r>
      <w:r w:rsidR="001854A4" w:rsidRPr="00AB1E47">
        <w:rPr>
          <w:rFonts w:ascii="Arial" w:hAnsi="Arial" w:cs="Arial"/>
          <w:sz w:val="22"/>
        </w:rPr>
        <w:t>(3) </w:t>
      </w:r>
      <w:r w:rsidR="001854A4" w:rsidRPr="00AB1E47">
        <w:rPr>
          <w:rFonts w:ascii="Arial" w:hAnsi="Arial" w:cs="Arial"/>
          <w:i/>
          <w:iCs/>
          <w:sz w:val="22"/>
        </w:rPr>
        <w:t>Discount</w:t>
      </w:r>
      <w:r w:rsidR="001854A4" w:rsidRPr="00AB1E47">
        <w:rPr>
          <w:rFonts w:ascii="Arial" w:hAnsi="Arial" w:cs="Arial"/>
          <w:sz w:val="22"/>
        </w:rPr>
        <w:t xml:space="preserve">. </w:t>
      </w:r>
      <w:r w:rsidR="00CC178A" w:rsidRPr="00CC178A">
        <w:rPr>
          <w:rFonts w:ascii="Arial" w:hAnsi="Arial" w:cs="Arial"/>
          <w:sz w:val="22"/>
        </w:rPr>
        <w:t>In connection with any discount offered for early payment, time shall be computed from the date of the invoice. For the purpose of computing the discount earned, payment shall be considered to have been made on the date that appears on the payment check or the specified payment date if an electronic funds transfer payment is made.</w:t>
      </w:r>
    </w:p>
    <w:p w14:paraId="6FDFE8E7" w14:textId="2936EF19" w:rsidR="001854A4" w:rsidRPr="00AB1E47" w:rsidRDefault="00AB1E47" w:rsidP="002C7101">
      <w:pPr>
        <w:spacing w:before="0" w:after="200"/>
        <w:rPr>
          <w:rFonts w:ascii="Arial" w:hAnsi="Arial" w:cs="Arial"/>
          <w:sz w:val="22"/>
        </w:rPr>
      </w:pPr>
      <w:r>
        <w:rPr>
          <w:rFonts w:ascii="Arial" w:hAnsi="Arial" w:cs="Arial"/>
          <w:sz w:val="22"/>
        </w:rPr>
        <w:lastRenderedPageBreak/>
        <w:t xml:space="preserve">    </w:t>
      </w:r>
      <w:r w:rsidR="001854A4" w:rsidRPr="00AB1E47">
        <w:rPr>
          <w:rFonts w:ascii="Arial" w:hAnsi="Arial" w:cs="Arial"/>
          <w:sz w:val="22"/>
        </w:rPr>
        <w:t>(4) </w:t>
      </w:r>
      <w:r w:rsidR="001854A4" w:rsidRPr="00AB1E47">
        <w:rPr>
          <w:rFonts w:ascii="Arial" w:hAnsi="Arial" w:cs="Arial"/>
          <w:i/>
          <w:iCs/>
          <w:sz w:val="22"/>
        </w:rPr>
        <w:t>Overpayments</w:t>
      </w:r>
      <w:r w:rsidR="001854A4" w:rsidRPr="00AB1E47">
        <w:rPr>
          <w:rFonts w:ascii="Arial" w:hAnsi="Arial" w:cs="Arial"/>
          <w:sz w:val="22"/>
        </w:rPr>
        <w:t xml:space="preserve">. </w:t>
      </w:r>
      <w:r w:rsidR="0030628A" w:rsidRPr="0030628A">
        <w:rPr>
          <w:rFonts w:ascii="Arial" w:hAnsi="Arial" w:cs="Arial"/>
          <w:sz w:val="22"/>
        </w:rPr>
        <w:t>If the Contractor becomes aware of a duplicate contract financing or invoice payment or that the Government has otherwise overpaid on a contract financing or invoice payment, the Contractor shall</w:t>
      </w:r>
      <w:r w:rsidR="001854A4" w:rsidRPr="00AB1E47">
        <w:rPr>
          <w:rFonts w:ascii="Arial" w:hAnsi="Arial" w:cs="Arial"/>
          <w:sz w:val="22"/>
        </w:rPr>
        <w:t>—</w:t>
      </w:r>
    </w:p>
    <w:p w14:paraId="7BF6E61E" w14:textId="286012B8" w:rsidR="001854A4" w:rsidRPr="00AB1E47" w:rsidRDefault="00EE2209" w:rsidP="002C7101">
      <w:pPr>
        <w:spacing w:before="0" w:after="200"/>
        <w:rPr>
          <w:rFonts w:ascii="Arial" w:hAnsi="Arial" w:cs="Arial"/>
          <w:sz w:val="22"/>
        </w:rPr>
      </w:pPr>
      <w:r>
        <w:rPr>
          <w:rFonts w:ascii="Arial" w:hAnsi="Arial" w:cs="Arial"/>
          <w:sz w:val="22"/>
        </w:rPr>
        <w:t xml:space="preserve">      </w:t>
      </w:r>
      <w:r w:rsidR="001854A4" w:rsidRPr="00AB1E47">
        <w:rPr>
          <w:rFonts w:ascii="Arial" w:hAnsi="Arial" w:cs="Arial"/>
          <w:sz w:val="22"/>
        </w:rPr>
        <w:t>(i) </w:t>
      </w:r>
      <w:r w:rsidR="00917D7E" w:rsidRPr="00917D7E">
        <w:rPr>
          <w:rFonts w:ascii="Arial" w:hAnsi="Arial" w:cs="Arial"/>
          <w:sz w:val="22"/>
        </w:rPr>
        <w:t>Remit the overpayment amount to the payment office cited in the contract along with a description of the overpayment including the</w:t>
      </w:r>
      <w:r w:rsidR="001854A4" w:rsidRPr="00AB1E47">
        <w:rPr>
          <w:rFonts w:ascii="Arial" w:hAnsi="Arial" w:cs="Arial"/>
          <w:sz w:val="22"/>
        </w:rPr>
        <w:t>—</w:t>
      </w:r>
    </w:p>
    <w:p w14:paraId="49E70502" w14:textId="01C77AF5" w:rsidR="001854A4" w:rsidRPr="00AB1E47" w:rsidRDefault="00EE2209" w:rsidP="002C7101">
      <w:pPr>
        <w:spacing w:before="0" w:after="200"/>
        <w:rPr>
          <w:rFonts w:ascii="Arial" w:hAnsi="Arial" w:cs="Arial"/>
          <w:sz w:val="22"/>
        </w:rPr>
      </w:pPr>
      <w:r>
        <w:rPr>
          <w:rFonts w:ascii="Arial" w:hAnsi="Arial" w:cs="Arial"/>
          <w:sz w:val="22"/>
        </w:rPr>
        <w:t xml:space="preserve">        </w:t>
      </w:r>
      <w:r w:rsidR="001854A4" w:rsidRPr="00AB1E47">
        <w:rPr>
          <w:rFonts w:ascii="Arial" w:hAnsi="Arial" w:cs="Arial"/>
          <w:sz w:val="22"/>
        </w:rPr>
        <w:t>(A) </w:t>
      </w:r>
      <w:r w:rsidR="00917D7E" w:rsidRPr="00917D7E">
        <w:rPr>
          <w:rFonts w:ascii="Arial" w:hAnsi="Arial" w:cs="Arial"/>
          <w:sz w:val="22"/>
        </w:rPr>
        <w:t>Circumstances of the overpayment (</w:t>
      </w:r>
      <w:r w:rsidR="00917D7E" w:rsidRPr="00917D7E">
        <w:rPr>
          <w:rFonts w:ascii="Arial" w:hAnsi="Arial" w:cs="Arial"/>
          <w:i/>
          <w:iCs/>
          <w:sz w:val="22"/>
        </w:rPr>
        <w:t>e.g.</w:t>
      </w:r>
      <w:r w:rsidR="00917D7E" w:rsidRPr="00917D7E">
        <w:rPr>
          <w:rFonts w:ascii="Arial" w:hAnsi="Arial" w:cs="Arial"/>
          <w:sz w:val="22"/>
        </w:rPr>
        <w:t>, duplicate payment, erroneous payment, liquidation errors, date(s) of overpayment);</w:t>
      </w:r>
    </w:p>
    <w:p w14:paraId="3EB7FE29" w14:textId="003D22EB" w:rsidR="001854A4" w:rsidRPr="00AB1E47" w:rsidRDefault="00EE2209" w:rsidP="002C7101">
      <w:pPr>
        <w:spacing w:before="0" w:after="200"/>
        <w:rPr>
          <w:rFonts w:ascii="Arial" w:hAnsi="Arial" w:cs="Arial"/>
          <w:sz w:val="22"/>
        </w:rPr>
      </w:pPr>
      <w:r>
        <w:rPr>
          <w:rFonts w:ascii="Arial" w:hAnsi="Arial" w:cs="Arial"/>
          <w:sz w:val="22"/>
        </w:rPr>
        <w:t xml:space="preserve">        </w:t>
      </w:r>
      <w:r w:rsidRPr="00AB1E47">
        <w:rPr>
          <w:rFonts w:ascii="Arial" w:hAnsi="Arial" w:cs="Arial"/>
          <w:sz w:val="22"/>
        </w:rPr>
        <w:t>(</w:t>
      </w:r>
      <w:r w:rsidR="001854A4" w:rsidRPr="00AB1E47">
        <w:rPr>
          <w:rFonts w:ascii="Arial" w:hAnsi="Arial" w:cs="Arial"/>
          <w:sz w:val="22"/>
        </w:rPr>
        <w:t>B) </w:t>
      </w:r>
      <w:r w:rsidR="00917D7E" w:rsidRPr="00917D7E">
        <w:rPr>
          <w:rFonts w:ascii="Arial" w:hAnsi="Arial" w:cs="Arial"/>
          <w:sz w:val="22"/>
        </w:rPr>
        <w:t>Affected contract number and delivery order number, if applicable;</w:t>
      </w:r>
    </w:p>
    <w:p w14:paraId="339E3BF8" w14:textId="047FCC6F" w:rsidR="001854A4" w:rsidRPr="00AB1E47" w:rsidRDefault="00751047" w:rsidP="002C7101">
      <w:pPr>
        <w:spacing w:before="0" w:after="200"/>
        <w:rPr>
          <w:rFonts w:ascii="Arial" w:hAnsi="Arial" w:cs="Arial"/>
          <w:sz w:val="22"/>
        </w:rPr>
      </w:pPr>
      <w:r>
        <w:rPr>
          <w:rFonts w:ascii="Arial" w:hAnsi="Arial" w:cs="Arial"/>
          <w:sz w:val="22"/>
        </w:rPr>
        <w:t xml:space="preserve">        </w:t>
      </w:r>
      <w:r w:rsidRPr="00AB1E47">
        <w:rPr>
          <w:rFonts w:ascii="Arial" w:hAnsi="Arial" w:cs="Arial"/>
          <w:sz w:val="22"/>
        </w:rPr>
        <w:t>(</w:t>
      </w:r>
      <w:r w:rsidR="001854A4" w:rsidRPr="00AB1E47">
        <w:rPr>
          <w:rFonts w:ascii="Arial" w:hAnsi="Arial" w:cs="Arial"/>
          <w:sz w:val="22"/>
        </w:rPr>
        <w:t>C) Affected line item or subline item, if applicable;</w:t>
      </w:r>
    </w:p>
    <w:p w14:paraId="586F6119" w14:textId="7592FC9E" w:rsidR="001854A4" w:rsidRPr="00AB1E47" w:rsidRDefault="00751047" w:rsidP="002C7101">
      <w:pPr>
        <w:spacing w:before="0" w:after="200"/>
        <w:rPr>
          <w:rFonts w:ascii="Arial" w:hAnsi="Arial" w:cs="Arial"/>
          <w:sz w:val="22"/>
        </w:rPr>
      </w:pPr>
      <w:r>
        <w:rPr>
          <w:rFonts w:ascii="Arial" w:hAnsi="Arial" w:cs="Arial"/>
          <w:sz w:val="22"/>
        </w:rPr>
        <w:t xml:space="preserve">        </w:t>
      </w:r>
      <w:r w:rsidRPr="00AB1E47">
        <w:rPr>
          <w:rFonts w:ascii="Arial" w:hAnsi="Arial" w:cs="Arial"/>
          <w:sz w:val="22"/>
        </w:rPr>
        <w:t>(</w:t>
      </w:r>
      <w:r w:rsidR="001854A4" w:rsidRPr="00AB1E47">
        <w:rPr>
          <w:rFonts w:ascii="Arial" w:hAnsi="Arial" w:cs="Arial"/>
          <w:sz w:val="22"/>
        </w:rPr>
        <w:t>D) Contractor point of contact; and</w:t>
      </w:r>
    </w:p>
    <w:p w14:paraId="43ECEB47" w14:textId="377868D4" w:rsidR="001854A4" w:rsidRPr="00AB1E47" w:rsidRDefault="0047764F" w:rsidP="002C7101">
      <w:pPr>
        <w:spacing w:before="0" w:after="200"/>
        <w:rPr>
          <w:rFonts w:ascii="Arial" w:hAnsi="Arial" w:cs="Arial"/>
          <w:sz w:val="22"/>
        </w:rPr>
      </w:pPr>
      <w:r>
        <w:rPr>
          <w:rFonts w:ascii="Arial" w:hAnsi="Arial" w:cs="Arial"/>
          <w:sz w:val="22"/>
        </w:rPr>
        <w:t xml:space="preserve">      </w:t>
      </w:r>
      <w:r w:rsidRPr="00AB1E47">
        <w:rPr>
          <w:rFonts w:ascii="Arial" w:hAnsi="Arial" w:cs="Arial"/>
          <w:sz w:val="22"/>
        </w:rPr>
        <w:t>(</w:t>
      </w:r>
      <w:r w:rsidR="001854A4" w:rsidRPr="00AB1E47">
        <w:rPr>
          <w:rFonts w:ascii="Arial" w:hAnsi="Arial" w:cs="Arial"/>
          <w:sz w:val="22"/>
        </w:rPr>
        <w:t>ii) Provide a copy of the remittance and supporting documentation to the Contracting Officer.</w:t>
      </w:r>
    </w:p>
    <w:p w14:paraId="730ACB8C" w14:textId="27769F1D" w:rsidR="001854A4" w:rsidRPr="00AB1E47" w:rsidRDefault="0047764F" w:rsidP="002C7101">
      <w:pPr>
        <w:spacing w:before="0" w:after="200"/>
        <w:rPr>
          <w:rFonts w:ascii="Arial" w:hAnsi="Arial" w:cs="Arial"/>
          <w:sz w:val="22"/>
        </w:rPr>
      </w:pPr>
      <w:r>
        <w:rPr>
          <w:rFonts w:ascii="Arial" w:hAnsi="Arial" w:cs="Arial"/>
          <w:sz w:val="22"/>
        </w:rPr>
        <w:t xml:space="preserve">    </w:t>
      </w:r>
      <w:r w:rsidR="001854A4" w:rsidRPr="00AB1E47">
        <w:rPr>
          <w:rFonts w:ascii="Arial" w:hAnsi="Arial" w:cs="Arial"/>
          <w:sz w:val="22"/>
        </w:rPr>
        <w:t>(5) </w:t>
      </w:r>
      <w:r w:rsidR="001854A4" w:rsidRPr="00AB1E47">
        <w:rPr>
          <w:rFonts w:ascii="Arial" w:hAnsi="Arial" w:cs="Arial"/>
          <w:i/>
          <w:iCs/>
          <w:sz w:val="22"/>
        </w:rPr>
        <w:t>Interest</w:t>
      </w:r>
      <w:r w:rsidR="001854A4" w:rsidRPr="00AB1E47">
        <w:rPr>
          <w:rFonts w:ascii="Arial" w:hAnsi="Arial" w:cs="Arial"/>
          <w:sz w:val="22"/>
        </w:rPr>
        <w:t>.</w:t>
      </w:r>
    </w:p>
    <w:p w14:paraId="002FA204" w14:textId="760DB4C9" w:rsidR="001854A4" w:rsidRPr="00AB1E47" w:rsidRDefault="0047764F" w:rsidP="002C7101">
      <w:pPr>
        <w:spacing w:before="0" w:after="200"/>
        <w:rPr>
          <w:rFonts w:ascii="Arial" w:hAnsi="Arial" w:cs="Arial"/>
          <w:sz w:val="22"/>
        </w:rPr>
      </w:pPr>
      <w:r>
        <w:rPr>
          <w:rFonts w:ascii="Arial" w:hAnsi="Arial" w:cs="Arial"/>
          <w:sz w:val="22"/>
        </w:rPr>
        <w:t xml:space="preserve">      </w:t>
      </w:r>
      <w:r w:rsidRPr="00AB1E47">
        <w:rPr>
          <w:rFonts w:ascii="Arial" w:hAnsi="Arial" w:cs="Arial"/>
          <w:sz w:val="22"/>
        </w:rPr>
        <w:t>(</w:t>
      </w:r>
      <w:r w:rsidR="001854A4" w:rsidRPr="00AB1E47">
        <w:rPr>
          <w:rFonts w:ascii="Arial" w:hAnsi="Arial" w:cs="Arial"/>
          <w:sz w:val="22"/>
        </w:rPr>
        <w:t>i) All amounts that become payable by the Contractor to the Government under this contract shall bear simple interest from the date due until paid unless paid within 30 days of becoming due. The interest rate shall be the interest rate established by the Secretary of the Treasury as provided in 41 U.S.C. 7109, which is applicable to the period in which the amount becomes due, as provided in (i)(6)(v) of this clause, and then at the rate applicable for each six-month period as fixed by the Secretary until the amount is paid.</w:t>
      </w:r>
    </w:p>
    <w:p w14:paraId="3E671326" w14:textId="2B2759C2" w:rsidR="001854A4" w:rsidRPr="00AB1E47" w:rsidRDefault="0047764F" w:rsidP="002C7101">
      <w:pPr>
        <w:spacing w:before="0" w:after="200"/>
        <w:rPr>
          <w:rFonts w:ascii="Arial" w:hAnsi="Arial" w:cs="Arial"/>
          <w:sz w:val="22"/>
        </w:rPr>
      </w:pPr>
      <w:r>
        <w:rPr>
          <w:rFonts w:ascii="Arial" w:hAnsi="Arial" w:cs="Arial"/>
          <w:sz w:val="22"/>
        </w:rPr>
        <w:t xml:space="preserve">      </w:t>
      </w:r>
      <w:r w:rsidRPr="00AB1E47">
        <w:rPr>
          <w:rFonts w:ascii="Arial" w:hAnsi="Arial" w:cs="Arial"/>
          <w:sz w:val="22"/>
        </w:rPr>
        <w:t>(</w:t>
      </w:r>
      <w:r w:rsidR="001854A4" w:rsidRPr="00AB1E47">
        <w:rPr>
          <w:rFonts w:ascii="Arial" w:hAnsi="Arial" w:cs="Arial"/>
          <w:sz w:val="22"/>
        </w:rPr>
        <w:t>ii) The Government may issue a demand for payment to the Contractor upon finding a debt is due under the contract.</w:t>
      </w:r>
    </w:p>
    <w:p w14:paraId="13566C48" w14:textId="1ABE83EC" w:rsidR="001854A4" w:rsidRPr="00AB1E47" w:rsidRDefault="0047764F" w:rsidP="002C7101">
      <w:pPr>
        <w:spacing w:before="0" w:after="200"/>
        <w:rPr>
          <w:rFonts w:ascii="Arial" w:hAnsi="Arial" w:cs="Arial"/>
          <w:sz w:val="22"/>
        </w:rPr>
      </w:pPr>
      <w:r>
        <w:rPr>
          <w:rFonts w:ascii="Arial" w:hAnsi="Arial" w:cs="Arial"/>
          <w:sz w:val="22"/>
        </w:rPr>
        <w:t xml:space="preserve">      </w:t>
      </w:r>
      <w:r w:rsidRPr="00AB1E47">
        <w:rPr>
          <w:rFonts w:ascii="Arial" w:hAnsi="Arial" w:cs="Arial"/>
          <w:sz w:val="22"/>
        </w:rPr>
        <w:t>(</w:t>
      </w:r>
      <w:r w:rsidR="001854A4" w:rsidRPr="00AB1E47">
        <w:rPr>
          <w:rFonts w:ascii="Arial" w:hAnsi="Arial" w:cs="Arial"/>
          <w:sz w:val="22"/>
        </w:rPr>
        <w:t>iii) </w:t>
      </w:r>
      <w:r w:rsidR="001854A4" w:rsidRPr="00AB1E47">
        <w:rPr>
          <w:rFonts w:ascii="Arial" w:hAnsi="Arial" w:cs="Arial"/>
          <w:i/>
          <w:iCs/>
          <w:sz w:val="22"/>
        </w:rPr>
        <w:t>Final decisions</w:t>
      </w:r>
      <w:r w:rsidR="001854A4" w:rsidRPr="00AB1E47">
        <w:rPr>
          <w:rFonts w:ascii="Arial" w:hAnsi="Arial" w:cs="Arial"/>
          <w:sz w:val="22"/>
        </w:rPr>
        <w:t>. The Contracting Officer will issue a final decision as required by FAR part 33 if–</w:t>
      </w:r>
    </w:p>
    <w:p w14:paraId="7584AEFD" w14:textId="30933EED" w:rsidR="001854A4" w:rsidRPr="00AB1E47" w:rsidRDefault="0047764F" w:rsidP="002C7101">
      <w:pPr>
        <w:spacing w:before="0" w:after="200"/>
        <w:rPr>
          <w:rFonts w:ascii="Arial" w:hAnsi="Arial" w:cs="Arial"/>
          <w:sz w:val="22"/>
        </w:rPr>
      </w:pPr>
      <w:r>
        <w:rPr>
          <w:rFonts w:ascii="Arial" w:hAnsi="Arial" w:cs="Arial"/>
          <w:sz w:val="22"/>
        </w:rPr>
        <w:t xml:space="preserve">        </w:t>
      </w:r>
      <w:r w:rsidRPr="00AB1E47">
        <w:rPr>
          <w:rFonts w:ascii="Arial" w:hAnsi="Arial" w:cs="Arial"/>
          <w:sz w:val="22"/>
        </w:rPr>
        <w:t>(</w:t>
      </w:r>
      <w:r w:rsidR="001854A4" w:rsidRPr="00AB1E47">
        <w:rPr>
          <w:rFonts w:ascii="Arial" w:hAnsi="Arial" w:cs="Arial"/>
          <w:sz w:val="22"/>
        </w:rPr>
        <w:t>A) The Contracting Officer and the Contractor are unable to reach agreement on the existence or amount of a debt within 30 days;</w:t>
      </w:r>
    </w:p>
    <w:p w14:paraId="7E3A1FE2" w14:textId="6CDAC550" w:rsidR="001854A4" w:rsidRPr="00AB1E47" w:rsidRDefault="00225901" w:rsidP="002C7101">
      <w:pPr>
        <w:spacing w:before="0" w:after="200"/>
        <w:rPr>
          <w:rFonts w:ascii="Arial" w:hAnsi="Arial" w:cs="Arial"/>
          <w:sz w:val="22"/>
        </w:rPr>
      </w:pPr>
      <w:r>
        <w:rPr>
          <w:rFonts w:ascii="Arial" w:hAnsi="Arial" w:cs="Arial"/>
          <w:sz w:val="22"/>
        </w:rPr>
        <w:t xml:space="preserve">        </w:t>
      </w:r>
      <w:r w:rsidRPr="00AB1E47">
        <w:rPr>
          <w:rFonts w:ascii="Arial" w:hAnsi="Arial" w:cs="Arial"/>
          <w:sz w:val="22"/>
        </w:rPr>
        <w:t>(</w:t>
      </w:r>
      <w:r w:rsidR="001854A4" w:rsidRPr="00AB1E47">
        <w:rPr>
          <w:rFonts w:ascii="Arial" w:hAnsi="Arial" w:cs="Arial"/>
          <w:sz w:val="22"/>
        </w:rPr>
        <w:t>B) The Contractor fails to liquidate a debt previously demanded by the Contracting Officer within the timeline specified in the demand for payment unless the amounts were not repaid because the Contractor has requested an installment payment agreement; or</w:t>
      </w:r>
    </w:p>
    <w:p w14:paraId="16E62A99" w14:textId="75EC5119" w:rsidR="001854A4" w:rsidRPr="00AB1E47" w:rsidRDefault="00225901" w:rsidP="002C7101">
      <w:pPr>
        <w:spacing w:before="0" w:after="200"/>
        <w:rPr>
          <w:rFonts w:ascii="Arial" w:hAnsi="Arial" w:cs="Arial"/>
          <w:sz w:val="22"/>
        </w:rPr>
      </w:pPr>
      <w:r>
        <w:rPr>
          <w:rFonts w:ascii="Arial" w:hAnsi="Arial" w:cs="Arial"/>
          <w:sz w:val="22"/>
        </w:rPr>
        <w:t xml:space="preserve">        </w:t>
      </w:r>
      <w:r w:rsidRPr="00AB1E47">
        <w:rPr>
          <w:rFonts w:ascii="Arial" w:hAnsi="Arial" w:cs="Arial"/>
          <w:sz w:val="22"/>
        </w:rPr>
        <w:t>(</w:t>
      </w:r>
      <w:r w:rsidR="001854A4" w:rsidRPr="00AB1E47">
        <w:rPr>
          <w:rFonts w:ascii="Arial" w:hAnsi="Arial" w:cs="Arial"/>
          <w:sz w:val="22"/>
        </w:rPr>
        <w:t>C) The Contractor requests a deferment of collection on a debt previously demanded by the Contracting Officer (see FAR part 32).</w:t>
      </w:r>
    </w:p>
    <w:p w14:paraId="16FCEF0D" w14:textId="311C1BB7" w:rsidR="001854A4" w:rsidRPr="00AB1E47" w:rsidRDefault="00225901" w:rsidP="002C7101">
      <w:pPr>
        <w:spacing w:before="0" w:after="200"/>
        <w:rPr>
          <w:rFonts w:ascii="Arial" w:hAnsi="Arial" w:cs="Arial"/>
          <w:sz w:val="22"/>
        </w:rPr>
      </w:pPr>
      <w:r>
        <w:rPr>
          <w:rFonts w:ascii="Arial" w:hAnsi="Arial" w:cs="Arial"/>
          <w:sz w:val="22"/>
        </w:rPr>
        <w:t xml:space="preserve">      </w:t>
      </w:r>
      <w:r w:rsidRPr="00AB1E47">
        <w:rPr>
          <w:rFonts w:ascii="Arial" w:hAnsi="Arial" w:cs="Arial"/>
          <w:sz w:val="22"/>
        </w:rPr>
        <w:t>(</w:t>
      </w:r>
      <w:r w:rsidR="001854A4" w:rsidRPr="00AB1E47">
        <w:rPr>
          <w:rFonts w:ascii="Arial" w:hAnsi="Arial" w:cs="Arial"/>
          <w:sz w:val="22"/>
        </w:rPr>
        <w:t>iv) If a demand for payment was previously issued for the debt, the demand for payment included in the final decision shall identify the same due date as the original demand for payment.</w:t>
      </w:r>
    </w:p>
    <w:p w14:paraId="006B736F" w14:textId="30CEEFA7" w:rsidR="001854A4" w:rsidRPr="00AB1E47" w:rsidRDefault="00225901" w:rsidP="002C7101">
      <w:pPr>
        <w:spacing w:before="0" w:after="200"/>
        <w:rPr>
          <w:rFonts w:ascii="Arial" w:hAnsi="Arial" w:cs="Arial"/>
          <w:sz w:val="22"/>
        </w:rPr>
      </w:pPr>
      <w:r>
        <w:rPr>
          <w:rFonts w:ascii="Arial" w:hAnsi="Arial" w:cs="Arial"/>
          <w:sz w:val="22"/>
        </w:rPr>
        <w:t xml:space="preserve">      </w:t>
      </w:r>
      <w:r w:rsidRPr="00AB1E47">
        <w:rPr>
          <w:rFonts w:ascii="Arial" w:hAnsi="Arial" w:cs="Arial"/>
          <w:sz w:val="22"/>
        </w:rPr>
        <w:t>(</w:t>
      </w:r>
      <w:r w:rsidR="001854A4" w:rsidRPr="00AB1E47">
        <w:rPr>
          <w:rFonts w:ascii="Arial" w:hAnsi="Arial" w:cs="Arial"/>
          <w:sz w:val="22"/>
        </w:rPr>
        <w:t>v) Amounts shall be due at the earliest of the following dates:</w:t>
      </w:r>
    </w:p>
    <w:p w14:paraId="35381529" w14:textId="7CCFC587" w:rsidR="001854A4" w:rsidRPr="00AB1E47" w:rsidRDefault="002C7101" w:rsidP="002C7101">
      <w:pPr>
        <w:spacing w:before="0" w:after="200"/>
        <w:rPr>
          <w:rFonts w:ascii="Arial" w:hAnsi="Arial" w:cs="Arial"/>
          <w:sz w:val="22"/>
        </w:rPr>
      </w:pPr>
      <w:r>
        <w:rPr>
          <w:rFonts w:ascii="Arial" w:hAnsi="Arial" w:cs="Arial"/>
          <w:sz w:val="22"/>
        </w:rPr>
        <w:t xml:space="preserve">        </w:t>
      </w:r>
      <w:r w:rsidRPr="00AB1E47">
        <w:rPr>
          <w:rFonts w:ascii="Arial" w:hAnsi="Arial" w:cs="Arial"/>
          <w:sz w:val="22"/>
        </w:rPr>
        <w:t>(</w:t>
      </w:r>
      <w:r w:rsidR="001854A4" w:rsidRPr="00AB1E47">
        <w:rPr>
          <w:rFonts w:ascii="Arial" w:hAnsi="Arial" w:cs="Arial"/>
          <w:sz w:val="22"/>
        </w:rPr>
        <w:t>A) The date fixed under this contract.</w:t>
      </w:r>
    </w:p>
    <w:p w14:paraId="43908356" w14:textId="4373CCC5" w:rsidR="001854A4" w:rsidRPr="00AB1E47" w:rsidRDefault="002C7101" w:rsidP="002C7101">
      <w:pPr>
        <w:spacing w:before="0" w:after="200"/>
        <w:rPr>
          <w:rFonts w:ascii="Arial" w:hAnsi="Arial" w:cs="Arial"/>
          <w:sz w:val="22"/>
        </w:rPr>
      </w:pPr>
      <w:r>
        <w:rPr>
          <w:rFonts w:ascii="Arial" w:hAnsi="Arial" w:cs="Arial"/>
          <w:sz w:val="22"/>
        </w:rPr>
        <w:t xml:space="preserve">        </w:t>
      </w:r>
      <w:r w:rsidRPr="00AB1E47">
        <w:rPr>
          <w:rFonts w:ascii="Arial" w:hAnsi="Arial" w:cs="Arial"/>
          <w:sz w:val="22"/>
        </w:rPr>
        <w:t>(</w:t>
      </w:r>
      <w:r w:rsidR="001854A4" w:rsidRPr="00AB1E47">
        <w:rPr>
          <w:rFonts w:ascii="Arial" w:hAnsi="Arial" w:cs="Arial"/>
          <w:sz w:val="22"/>
        </w:rPr>
        <w:t>B) The date of the first written demand for payment, including any demand for payment resulting from a termination for cause.</w:t>
      </w:r>
    </w:p>
    <w:p w14:paraId="1A0B5D7D" w14:textId="5BC8BBC5" w:rsidR="001854A4" w:rsidRPr="00AB1E47" w:rsidRDefault="00225901" w:rsidP="002C7101">
      <w:pPr>
        <w:spacing w:before="0" w:after="200"/>
        <w:rPr>
          <w:rFonts w:ascii="Arial" w:hAnsi="Arial" w:cs="Arial"/>
          <w:sz w:val="22"/>
        </w:rPr>
      </w:pPr>
      <w:r>
        <w:rPr>
          <w:rFonts w:ascii="Arial" w:hAnsi="Arial" w:cs="Arial"/>
          <w:sz w:val="22"/>
        </w:rPr>
        <w:t xml:space="preserve">      </w:t>
      </w:r>
      <w:r w:rsidRPr="00AB1E47">
        <w:rPr>
          <w:rFonts w:ascii="Arial" w:hAnsi="Arial" w:cs="Arial"/>
          <w:sz w:val="22"/>
        </w:rPr>
        <w:t>(</w:t>
      </w:r>
      <w:r w:rsidR="001854A4" w:rsidRPr="00AB1E47">
        <w:rPr>
          <w:rFonts w:ascii="Arial" w:hAnsi="Arial" w:cs="Arial"/>
          <w:sz w:val="22"/>
        </w:rPr>
        <w:t>vi) The interest charge shall be computed for the actual number of calendar days involved beginning on the due date and ending on-</w:t>
      </w:r>
    </w:p>
    <w:p w14:paraId="410E3B1C" w14:textId="262498A4" w:rsidR="001854A4" w:rsidRPr="00AB1E47" w:rsidRDefault="002C7101" w:rsidP="002C7101">
      <w:pPr>
        <w:spacing w:before="0" w:after="200"/>
        <w:rPr>
          <w:rFonts w:ascii="Arial" w:hAnsi="Arial" w:cs="Arial"/>
          <w:sz w:val="22"/>
        </w:rPr>
      </w:pPr>
      <w:r>
        <w:rPr>
          <w:rFonts w:ascii="Arial" w:hAnsi="Arial" w:cs="Arial"/>
          <w:sz w:val="22"/>
        </w:rPr>
        <w:t xml:space="preserve">        </w:t>
      </w:r>
      <w:r w:rsidRPr="00AB1E47">
        <w:rPr>
          <w:rFonts w:ascii="Arial" w:hAnsi="Arial" w:cs="Arial"/>
          <w:sz w:val="22"/>
        </w:rPr>
        <w:t>(</w:t>
      </w:r>
      <w:r w:rsidR="001854A4" w:rsidRPr="00AB1E47">
        <w:rPr>
          <w:rFonts w:ascii="Arial" w:hAnsi="Arial" w:cs="Arial"/>
          <w:sz w:val="22"/>
        </w:rPr>
        <w:t>A) The date on which the designated office receives payment from the Contractor;</w:t>
      </w:r>
    </w:p>
    <w:p w14:paraId="59FE6B93" w14:textId="27DB5785" w:rsidR="001854A4" w:rsidRPr="00AB1E47" w:rsidRDefault="008853FF" w:rsidP="008853FF">
      <w:pPr>
        <w:spacing w:before="0" w:after="200"/>
        <w:rPr>
          <w:rFonts w:ascii="Arial" w:hAnsi="Arial" w:cs="Arial"/>
          <w:sz w:val="22"/>
        </w:rPr>
      </w:pPr>
      <w:r>
        <w:rPr>
          <w:rFonts w:ascii="Arial" w:hAnsi="Arial" w:cs="Arial"/>
          <w:sz w:val="22"/>
        </w:rPr>
        <w:t xml:space="preserve">        </w:t>
      </w:r>
      <w:r w:rsidRPr="00AB1E47">
        <w:rPr>
          <w:rFonts w:ascii="Arial" w:hAnsi="Arial" w:cs="Arial"/>
          <w:sz w:val="22"/>
        </w:rPr>
        <w:t>(</w:t>
      </w:r>
      <w:r w:rsidR="001854A4" w:rsidRPr="00AB1E47">
        <w:rPr>
          <w:rFonts w:ascii="Arial" w:hAnsi="Arial" w:cs="Arial"/>
          <w:sz w:val="22"/>
        </w:rPr>
        <w:t>B) The date of issuance of a Government check to the Contractor from which an amount otherwise payable has been withheld as a credit against the contract debt; or</w:t>
      </w:r>
    </w:p>
    <w:p w14:paraId="1071CE68" w14:textId="692A0ADC" w:rsidR="001854A4" w:rsidRPr="00AB1E47" w:rsidRDefault="008853FF" w:rsidP="008853FF">
      <w:pPr>
        <w:spacing w:before="0" w:after="200"/>
        <w:rPr>
          <w:rFonts w:ascii="Arial" w:hAnsi="Arial" w:cs="Arial"/>
          <w:sz w:val="22"/>
        </w:rPr>
      </w:pPr>
      <w:r>
        <w:rPr>
          <w:rFonts w:ascii="Arial" w:hAnsi="Arial" w:cs="Arial"/>
          <w:sz w:val="22"/>
        </w:rPr>
        <w:t xml:space="preserve">        </w:t>
      </w:r>
      <w:r w:rsidRPr="00AB1E47">
        <w:rPr>
          <w:rFonts w:ascii="Arial" w:hAnsi="Arial" w:cs="Arial"/>
          <w:sz w:val="22"/>
        </w:rPr>
        <w:t>(</w:t>
      </w:r>
      <w:r w:rsidR="001854A4" w:rsidRPr="00AB1E47">
        <w:rPr>
          <w:rFonts w:ascii="Arial" w:hAnsi="Arial" w:cs="Arial"/>
          <w:sz w:val="22"/>
        </w:rPr>
        <w:t>C) The date on which an amount withheld and applied to the contract debt would otherwise have become payable to the Contractor.</w:t>
      </w:r>
    </w:p>
    <w:p w14:paraId="790823C0" w14:textId="41ED7028" w:rsidR="001854A4" w:rsidRPr="00AB1E47" w:rsidRDefault="00225901" w:rsidP="002C7101">
      <w:pPr>
        <w:spacing w:before="0" w:after="200"/>
        <w:rPr>
          <w:rFonts w:ascii="Arial" w:hAnsi="Arial" w:cs="Arial"/>
          <w:sz w:val="22"/>
        </w:rPr>
      </w:pPr>
      <w:r>
        <w:rPr>
          <w:rFonts w:ascii="Arial" w:hAnsi="Arial" w:cs="Arial"/>
          <w:sz w:val="22"/>
        </w:rPr>
        <w:t xml:space="preserve">      </w:t>
      </w:r>
      <w:r w:rsidRPr="00AB1E47">
        <w:rPr>
          <w:rFonts w:ascii="Arial" w:hAnsi="Arial" w:cs="Arial"/>
          <w:sz w:val="22"/>
        </w:rPr>
        <w:t>(</w:t>
      </w:r>
      <w:r w:rsidR="001854A4" w:rsidRPr="00AB1E47">
        <w:rPr>
          <w:rFonts w:ascii="Arial" w:hAnsi="Arial" w:cs="Arial"/>
          <w:sz w:val="22"/>
        </w:rPr>
        <w:t>vii) The interest charge made under this clause may be reduced under the procedures for interest credits prescribed in FAR part 32 in effect on the date of this contract.</w:t>
      </w:r>
    </w:p>
    <w:p w14:paraId="485070E4" w14:textId="2B1EBD89" w:rsidR="001854A4" w:rsidRPr="00AB1E47" w:rsidRDefault="00225901" w:rsidP="002C7101">
      <w:pPr>
        <w:spacing w:before="0" w:after="200"/>
        <w:rPr>
          <w:rFonts w:ascii="Arial" w:hAnsi="Arial" w:cs="Arial"/>
          <w:sz w:val="22"/>
        </w:rPr>
      </w:pPr>
      <w:r>
        <w:rPr>
          <w:rFonts w:ascii="Arial" w:hAnsi="Arial" w:cs="Arial"/>
          <w:sz w:val="22"/>
        </w:rPr>
        <w:t xml:space="preserve">  </w:t>
      </w:r>
      <w:r w:rsidR="001854A4" w:rsidRPr="00AB1E47">
        <w:rPr>
          <w:rFonts w:ascii="Arial" w:hAnsi="Arial" w:cs="Arial"/>
          <w:sz w:val="22"/>
        </w:rPr>
        <w:t>(j) </w:t>
      </w:r>
      <w:r w:rsidR="001854A4" w:rsidRPr="00AB1E47">
        <w:rPr>
          <w:rFonts w:ascii="Arial" w:hAnsi="Arial" w:cs="Arial"/>
          <w:i/>
          <w:iCs/>
          <w:sz w:val="22"/>
        </w:rPr>
        <w:t>Risk of loss</w:t>
      </w:r>
      <w:r w:rsidR="001854A4" w:rsidRPr="00AB1E47">
        <w:rPr>
          <w:rFonts w:ascii="Arial" w:hAnsi="Arial" w:cs="Arial"/>
          <w:sz w:val="22"/>
        </w:rPr>
        <w:t>. Unless the contract specifically provides otherwise, risk of loss or damage to the supplies provided under this contract shall remain with the Contractor until, and shall pass to the Government upon—</w:t>
      </w:r>
    </w:p>
    <w:p w14:paraId="5107A348" w14:textId="5A00D247" w:rsidR="001854A4" w:rsidRPr="00AB1E47" w:rsidRDefault="00024C74" w:rsidP="002C7101">
      <w:pPr>
        <w:spacing w:before="0" w:after="200"/>
        <w:rPr>
          <w:rFonts w:ascii="Arial" w:hAnsi="Arial" w:cs="Arial"/>
          <w:sz w:val="22"/>
        </w:rPr>
      </w:pPr>
      <w:r>
        <w:rPr>
          <w:rFonts w:ascii="Arial" w:hAnsi="Arial" w:cs="Arial"/>
          <w:sz w:val="22"/>
        </w:rPr>
        <w:t xml:space="preserve">    </w:t>
      </w:r>
      <w:r w:rsidRPr="00AB1E47">
        <w:rPr>
          <w:rFonts w:ascii="Arial" w:hAnsi="Arial" w:cs="Arial"/>
          <w:sz w:val="22"/>
        </w:rPr>
        <w:t>(</w:t>
      </w:r>
      <w:r w:rsidR="001854A4" w:rsidRPr="00AB1E47">
        <w:rPr>
          <w:rFonts w:ascii="Arial" w:hAnsi="Arial" w:cs="Arial"/>
          <w:sz w:val="22"/>
        </w:rPr>
        <w:t xml:space="preserve">1) Delivery of the supplies to a </w:t>
      </w:r>
      <w:proofErr w:type="gramStart"/>
      <w:r w:rsidR="001854A4" w:rsidRPr="00AB1E47">
        <w:rPr>
          <w:rFonts w:ascii="Arial" w:hAnsi="Arial" w:cs="Arial"/>
          <w:sz w:val="22"/>
        </w:rPr>
        <w:t>carrier, if</w:t>
      </w:r>
      <w:proofErr w:type="gramEnd"/>
      <w:r w:rsidR="001854A4" w:rsidRPr="00AB1E47">
        <w:rPr>
          <w:rFonts w:ascii="Arial" w:hAnsi="Arial" w:cs="Arial"/>
          <w:sz w:val="22"/>
        </w:rPr>
        <w:t xml:space="preserve"> transportation is f.o.b. origin; or</w:t>
      </w:r>
    </w:p>
    <w:p w14:paraId="2D0FF3CC" w14:textId="566DFF0F" w:rsidR="001854A4" w:rsidRPr="00AB1E47" w:rsidRDefault="00024C74" w:rsidP="002C7101">
      <w:pPr>
        <w:spacing w:before="0" w:after="200"/>
        <w:rPr>
          <w:rFonts w:ascii="Arial" w:hAnsi="Arial" w:cs="Arial"/>
          <w:sz w:val="22"/>
        </w:rPr>
      </w:pPr>
      <w:r>
        <w:rPr>
          <w:rFonts w:ascii="Arial" w:hAnsi="Arial" w:cs="Arial"/>
          <w:sz w:val="22"/>
        </w:rPr>
        <w:t xml:space="preserve">    </w:t>
      </w:r>
      <w:r w:rsidRPr="00AB1E47">
        <w:rPr>
          <w:rFonts w:ascii="Arial" w:hAnsi="Arial" w:cs="Arial"/>
          <w:sz w:val="22"/>
        </w:rPr>
        <w:t>(</w:t>
      </w:r>
      <w:r w:rsidR="001854A4" w:rsidRPr="00AB1E47">
        <w:rPr>
          <w:rFonts w:ascii="Arial" w:hAnsi="Arial" w:cs="Arial"/>
          <w:sz w:val="22"/>
        </w:rPr>
        <w:t xml:space="preserve">2) Delivery of the supplies to the Government at the destination specified in the </w:t>
      </w:r>
      <w:proofErr w:type="gramStart"/>
      <w:r w:rsidR="001854A4" w:rsidRPr="00AB1E47">
        <w:rPr>
          <w:rFonts w:ascii="Arial" w:hAnsi="Arial" w:cs="Arial"/>
          <w:sz w:val="22"/>
        </w:rPr>
        <w:t>contract, if</w:t>
      </w:r>
      <w:proofErr w:type="gramEnd"/>
      <w:r w:rsidR="001854A4" w:rsidRPr="00AB1E47">
        <w:rPr>
          <w:rFonts w:ascii="Arial" w:hAnsi="Arial" w:cs="Arial"/>
          <w:sz w:val="22"/>
        </w:rPr>
        <w:t xml:space="preserve"> transportation is f.o.b. destination.</w:t>
      </w:r>
    </w:p>
    <w:p w14:paraId="5808AF80" w14:textId="7A9AD13D" w:rsidR="001854A4" w:rsidRPr="00AB1E47" w:rsidRDefault="00225901" w:rsidP="002C7101">
      <w:pPr>
        <w:spacing w:before="0" w:after="200"/>
        <w:rPr>
          <w:rFonts w:ascii="Arial" w:hAnsi="Arial" w:cs="Arial"/>
          <w:sz w:val="22"/>
        </w:rPr>
      </w:pPr>
      <w:r>
        <w:rPr>
          <w:rFonts w:ascii="Arial" w:hAnsi="Arial" w:cs="Arial"/>
          <w:sz w:val="22"/>
        </w:rPr>
        <w:t xml:space="preserve">  </w:t>
      </w:r>
      <w:r w:rsidR="001854A4" w:rsidRPr="00AB1E47">
        <w:rPr>
          <w:rFonts w:ascii="Arial" w:hAnsi="Arial" w:cs="Arial"/>
          <w:sz w:val="22"/>
        </w:rPr>
        <w:t>(k) </w:t>
      </w:r>
      <w:r w:rsidR="001854A4" w:rsidRPr="00AB1E47">
        <w:rPr>
          <w:rFonts w:ascii="Arial" w:hAnsi="Arial" w:cs="Arial"/>
          <w:i/>
          <w:iCs/>
          <w:sz w:val="22"/>
        </w:rPr>
        <w:t>Taxes</w:t>
      </w:r>
      <w:r w:rsidR="001854A4" w:rsidRPr="00AB1E47">
        <w:rPr>
          <w:rFonts w:ascii="Arial" w:hAnsi="Arial" w:cs="Arial"/>
          <w:sz w:val="22"/>
        </w:rPr>
        <w:t>. The contract price includes all applicable Federal, State, and local taxes and duties.</w:t>
      </w:r>
    </w:p>
    <w:p w14:paraId="6041ABE6" w14:textId="36F4D597" w:rsidR="001854A4" w:rsidRPr="00AB1E47" w:rsidRDefault="00225901" w:rsidP="002C7101">
      <w:pPr>
        <w:spacing w:before="0" w:after="200"/>
        <w:rPr>
          <w:rFonts w:ascii="Arial" w:hAnsi="Arial" w:cs="Arial"/>
          <w:sz w:val="22"/>
        </w:rPr>
      </w:pPr>
      <w:r>
        <w:rPr>
          <w:rFonts w:ascii="Arial" w:hAnsi="Arial" w:cs="Arial"/>
          <w:sz w:val="22"/>
        </w:rPr>
        <w:t xml:space="preserve">  </w:t>
      </w:r>
      <w:r w:rsidR="001854A4" w:rsidRPr="00AB1E47">
        <w:rPr>
          <w:rFonts w:ascii="Arial" w:hAnsi="Arial" w:cs="Arial"/>
          <w:sz w:val="22"/>
        </w:rPr>
        <w:t>(l) </w:t>
      </w:r>
      <w:r w:rsidR="001854A4" w:rsidRPr="00AB1E47">
        <w:rPr>
          <w:rFonts w:ascii="Arial" w:hAnsi="Arial" w:cs="Arial"/>
          <w:i/>
          <w:iCs/>
          <w:sz w:val="22"/>
        </w:rPr>
        <w:t>Termination for the Government’s convenience</w:t>
      </w:r>
      <w:r w:rsidR="001854A4" w:rsidRPr="00AB1E47">
        <w:rPr>
          <w:rFonts w:ascii="Arial" w:hAnsi="Arial" w:cs="Arial"/>
          <w:sz w:val="22"/>
        </w:rPr>
        <w:t>. The Government reserves the right to terminate this contract, or any part hereof, for its sole convenience. In the event of such termination, the Contractor shall immediately stop all work and shall immediately cause any and all of its suppliers and subcontractors to cease work. Subject to the terms of this contract, the Contractor shall be paid a percentage of the contract price reflecting the percentage of the work performed prior to the notice of termination, plus reasonable charges the Contractor can demonstrate to the satisfaction of the Government using its standard record keeping system, have resulted from the termination. The Contractor shall not be required to comply with the cost accounting standards or contract cost principles for this purpose. This paragraph does not give the Government any right to audit the Contractor’s records. The Contractor shall not be paid for any work performed or costs incurred which reasonably could have been avoided.</w:t>
      </w:r>
    </w:p>
    <w:p w14:paraId="526C6DB2" w14:textId="63FF6D0B" w:rsidR="001854A4" w:rsidRPr="000A0202" w:rsidRDefault="00225901" w:rsidP="002C7101">
      <w:pPr>
        <w:spacing w:before="0" w:after="200"/>
        <w:rPr>
          <w:rFonts w:ascii="Arial" w:hAnsi="Arial" w:cs="Arial"/>
          <w:sz w:val="22"/>
          <w:highlight w:val="yellow"/>
        </w:rPr>
      </w:pPr>
      <w:r w:rsidRPr="001A6F0C">
        <w:rPr>
          <w:rFonts w:ascii="Arial" w:hAnsi="Arial" w:cs="Arial"/>
          <w:sz w:val="22"/>
        </w:rPr>
        <w:t xml:space="preserve">  </w:t>
      </w:r>
      <w:r w:rsidR="001854A4" w:rsidRPr="000A0202">
        <w:rPr>
          <w:rFonts w:ascii="Arial" w:hAnsi="Arial" w:cs="Arial"/>
          <w:sz w:val="22"/>
          <w:highlight w:val="yellow"/>
        </w:rPr>
        <w:t>(m) </w:t>
      </w:r>
      <w:r w:rsidR="001854A4" w:rsidRPr="000A0202">
        <w:rPr>
          <w:rFonts w:ascii="Arial" w:hAnsi="Arial" w:cs="Arial"/>
          <w:i/>
          <w:iCs/>
          <w:sz w:val="22"/>
          <w:highlight w:val="yellow"/>
        </w:rPr>
        <w:t>Termination for cause</w:t>
      </w:r>
      <w:r w:rsidR="001854A4" w:rsidRPr="000A0202">
        <w:rPr>
          <w:rFonts w:ascii="Arial" w:hAnsi="Arial" w:cs="Arial"/>
          <w:sz w:val="22"/>
          <w:highlight w:val="yellow"/>
        </w:rPr>
        <w:t>.</w:t>
      </w:r>
    </w:p>
    <w:p w14:paraId="24B92905" w14:textId="020F5C99" w:rsidR="001854A4" w:rsidRPr="000A0202" w:rsidRDefault="00024C74" w:rsidP="002C7101">
      <w:pPr>
        <w:spacing w:before="0" w:after="200"/>
        <w:rPr>
          <w:rFonts w:ascii="Arial" w:hAnsi="Arial" w:cs="Arial"/>
          <w:sz w:val="22"/>
          <w:highlight w:val="yellow"/>
        </w:rPr>
      </w:pPr>
      <w:r w:rsidRPr="001A6F0C">
        <w:rPr>
          <w:rFonts w:ascii="Arial" w:hAnsi="Arial" w:cs="Arial"/>
          <w:sz w:val="22"/>
        </w:rPr>
        <w:t xml:space="preserve">    </w:t>
      </w:r>
      <w:r w:rsidRPr="000A0202">
        <w:rPr>
          <w:rFonts w:ascii="Arial" w:hAnsi="Arial" w:cs="Arial"/>
          <w:sz w:val="22"/>
          <w:highlight w:val="yellow"/>
        </w:rPr>
        <w:t>(</w:t>
      </w:r>
      <w:r w:rsidR="001854A4" w:rsidRPr="000A0202">
        <w:rPr>
          <w:rFonts w:ascii="Arial" w:hAnsi="Arial" w:cs="Arial"/>
          <w:sz w:val="22"/>
          <w:highlight w:val="yellow"/>
        </w:rPr>
        <w:t xml:space="preserve">1) </w:t>
      </w:r>
      <w:r w:rsidR="001854A4" w:rsidRPr="000A0202">
        <w:rPr>
          <w:rFonts w:ascii="Arial" w:hAnsi="Arial" w:cs="Arial"/>
          <w:b/>
          <w:bCs/>
          <w:sz w:val="22"/>
          <w:highlight w:val="yellow"/>
        </w:rPr>
        <w:t>Right to Terminate:</w:t>
      </w:r>
      <w:r w:rsidR="001854A4" w:rsidRPr="000A0202">
        <w:rPr>
          <w:rFonts w:ascii="Arial" w:hAnsi="Arial" w:cs="Arial"/>
          <w:sz w:val="22"/>
          <w:highlight w:val="yellow"/>
        </w:rPr>
        <w:t xml:space="preserve"> The Government may terminate this contract, or any part hereof, for cause in the event of any default by the Contractor. If the Contractor refuses or fails to prosecute the work or any separable part with the diligence that will ensure completion within the time specified in this contract, including any extensions, or fails to complete the work within such time, the Government may, by written notice, terminate the Contractor’s right to proceed with the work (or the portion of the work that has been delayed). In such event, the Government may take over the work and complete it by contract or </w:t>
      </w:r>
      <w:proofErr w:type="gramStart"/>
      <w:r w:rsidR="001854A4" w:rsidRPr="000A0202">
        <w:rPr>
          <w:rFonts w:ascii="Arial" w:hAnsi="Arial" w:cs="Arial"/>
          <w:sz w:val="22"/>
          <w:highlight w:val="yellow"/>
        </w:rPr>
        <w:t>otherwise and</w:t>
      </w:r>
      <w:proofErr w:type="gramEnd"/>
      <w:r w:rsidR="001854A4" w:rsidRPr="000A0202">
        <w:rPr>
          <w:rFonts w:ascii="Arial" w:hAnsi="Arial" w:cs="Arial"/>
          <w:sz w:val="22"/>
          <w:highlight w:val="yellow"/>
        </w:rPr>
        <w:t xml:space="preserve"> may take possession of and use any materials, appliances, or plant located at the work site that are necessary to complete the work.</w:t>
      </w:r>
    </w:p>
    <w:p w14:paraId="6E67791C" w14:textId="4B7189C2" w:rsidR="001854A4" w:rsidRPr="000A0202" w:rsidRDefault="00024C74" w:rsidP="002C7101">
      <w:pPr>
        <w:spacing w:before="0" w:after="200"/>
        <w:rPr>
          <w:rFonts w:ascii="Arial" w:hAnsi="Arial" w:cs="Arial"/>
          <w:sz w:val="22"/>
          <w:highlight w:val="yellow"/>
        </w:rPr>
      </w:pPr>
      <w:r w:rsidRPr="001A6F0C">
        <w:rPr>
          <w:rFonts w:ascii="Arial" w:hAnsi="Arial" w:cs="Arial"/>
          <w:sz w:val="22"/>
        </w:rPr>
        <w:t xml:space="preserve">    </w:t>
      </w:r>
      <w:r w:rsidRPr="000A0202">
        <w:rPr>
          <w:rFonts w:ascii="Arial" w:hAnsi="Arial" w:cs="Arial"/>
          <w:sz w:val="22"/>
          <w:highlight w:val="yellow"/>
        </w:rPr>
        <w:t>(</w:t>
      </w:r>
      <w:r w:rsidR="001854A4" w:rsidRPr="000A0202">
        <w:rPr>
          <w:rFonts w:ascii="Arial" w:hAnsi="Arial" w:cs="Arial"/>
          <w:sz w:val="22"/>
          <w:highlight w:val="yellow"/>
        </w:rPr>
        <w:t xml:space="preserve">2) </w:t>
      </w:r>
      <w:r w:rsidR="001854A4" w:rsidRPr="000A0202">
        <w:rPr>
          <w:rFonts w:ascii="Arial" w:hAnsi="Arial" w:cs="Arial"/>
          <w:b/>
          <w:bCs/>
          <w:sz w:val="22"/>
          <w:highlight w:val="yellow"/>
        </w:rPr>
        <w:t>Liability:</w:t>
      </w:r>
      <w:r w:rsidR="001854A4" w:rsidRPr="000A0202">
        <w:rPr>
          <w:rFonts w:ascii="Arial" w:hAnsi="Arial" w:cs="Arial"/>
          <w:sz w:val="22"/>
          <w:highlight w:val="yellow"/>
        </w:rPr>
        <w:t xml:space="preserve"> The Contractor and its sureties shall be liable for any damages to the Government resulting from the Contractor’s refusal or failure to complete the work within the required performance period. This liability includes any increased costs incurred by the Government in completing the work, whether or not the Contractor’s right to proceed is terminated.</w:t>
      </w:r>
    </w:p>
    <w:p w14:paraId="3CDA9D07" w14:textId="0B1E2A8E" w:rsidR="00225901" w:rsidRPr="000A0202" w:rsidRDefault="00024C74" w:rsidP="002C7101">
      <w:pPr>
        <w:spacing w:before="0" w:after="200"/>
        <w:rPr>
          <w:rFonts w:ascii="Arial" w:hAnsi="Arial" w:cs="Arial"/>
          <w:sz w:val="22"/>
          <w:highlight w:val="yellow"/>
        </w:rPr>
      </w:pPr>
      <w:r w:rsidRPr="001A6F0C">
        <w:rPr>
          <w:rFonts w:ascii="Arial" w:hAnsi="Arial" w:cs="Arial"/>
          <w:sz w:val="22"/>
        </w:rPr>
        <w:t xml:space="preserve">    </w:t>
      </w:r>
      <w:r w:rsidRPr="000A0202">
        <w:rPr>
          <w:rFonts w:ascii="Arial" w:hAnsi="Arial" w:cs="Arial"/>
          <w:sz w:val="22"/>
          <w:highlight w:val="yellow"/>
        </w:rPr>
        <w:t>(</w:t>
      </w:r>
      <w:r w:rsidR="001854A4" w:rsidRPr="000A0202">
        <w:rPr>
          <w:rFonts w:ascii="Arial" w:hAnsi="Arial" w:cs="Arial"/>
          <w:sz w:val="22"/>
          <w:highlight w:val="yellow"/>
        </w:rPr>
        <w:t xml:space="preserve">3) </w:t>
      </w:r>
      <w:r w:rsidR="001854A4" w:rsidRPr="000A0202">
        <w:rPr>
          <w:rFonts w:ascii="Arial" w:hAnsi="Arial" w:cs="Arial"/>
          <w:b/>
          <w:bCs/>
          <w:sz w:val="22"/>
          <w:highlight w:val="yellow"/>
        </w:rPr>
        <w:t>Excusable Delay:</w:t>
      </w:r>
      <w:r w:rsidR="001854A4" w:rsidRPr="000A0202">
        <w:rPr>
          <w:rFonts w:ascii="Arial" w:hAnsi="Arial" w:cs="Arial"/>
          <w:sz w:val="22"/>
          <w:highlight w:val="yellow"/>
        </w:rPr>
        <w:t xml:space="preserve"> The Contractor’s right to proceed shall not be terminated nor charged with damages under this clause if the delay arises from unforeseeable causes beyond the control and without the fault or negligence of the Contractor. Such causes include, but are not limited to:</w:t>
      </w:r>
    </w:p>
    <w:p w14:paraId="6E920345" w14:textId="77777777" w:rsidR="00093493" w:rsidRPr="000A0202" w:rsidRDefault="00024C74" w:rsidP="002C7101">
      <w:pPr>
        <w:spacing w:before="0" w:after="200"/>
        <w:rPr>
          <w:rFonts w:ascii="Arial" w:hAnsi="Arial" w:cs="Arial"/>
          <w:sz w:val="22"/>
          <w:highlight w:val="yellow"/>
        </w:rPr>
      </w:pPr>
      <w:r w:rsidRPr="001A6F0C">
        <w:rPr>
          <w:rFonts w:ascii="Arial" w:hAnsi="Arial" w:cs="Arial"/>
          <w:sz w:val="22"/>
        </w:rPr>
        <w:t xml:space="preserve">      </w:t>
      </w:r>
      <w:r w:rsidRPr="000A0202">
        <w:rPr>
          <w:rFonts w:ascii="Arial" w:hAnsi="Arial" w:cs="Arial"/>
          <w:sz w:val="22"/>
          <w:highlight w:val="yellow"/>
        </w:rPr>
        <w:t>(</w:t>
      </w:r>
      <w:r w:rsidR="001854A4" w:rsidRPr="000A0202">
        <w:rPr>
          <w:rFonts w:ascii="Arial" w:hAnsi="Arial" w:cs="Arial"/>
          <w:sz w:val="22"/>
          <w:highlight w:val="yellow"/>
        </w:rPr>
        <w:t>i) Acts of God or of the public enemy;</w:t>
      </w:r>
    </w:p>
    <w:p w14:paraId="2C0F5D1D" w14:textId="77777777" w:rsidR="00093493" w:rsidRPr="000A0202" w:rsidRDefault="00024C74" w:rsidP="002C7101">
      <w:pPr>
        <w:spacing w:before="0" w:after="200"/>
        <w:rPr>
          <w:rFonts w:ascii="Arial" w:hAnsi="Arial" w:cs="Arial"/>
          <w:sz w:val="22"/>
          <w:highlight w:val="yellow"/>
        </w:rPr>
      </w:pPr>
      <w:r w:rsidRPr="001A6F0C">
        <w:rPr>
          <w:rFonts w:ascii="Arial" w:hAnsi="Arial" w:cs="Arial"/>
          <w:sz w:val="22"/>
        </w:rPr>
        <w:t xml:space="preserve">      </w:t>
      </w:r>
      <w:r w:rsidRPr="000A0202">
        <w:rPr>
          <w:rFonts w:ascii="Arial" w:hAnsi="Arial" w:cs="Arial"/>
          <w:sz w:val="22"/>
          <w:highlight w:val="yellow"/>
        </w:rPr>
        <w:t>(</w:t>
      </w:r>
      <w:r w:rsidR="001854A4" w:rsidRPr="000A0202">
        <w:rPr>
          <w:rFonts w:ascii="Arial" w:hAnsi="Arial" w:cs="Arial"/>
          <w:sz w:val="22"/>
          <w:highlight w:val="yellow"/>
        </w:rPr>
        <w:t>ii) Acts of the Government in either its sovereign or contractual capacity;</w:t>
      </w:r>
    </w:p>
    <w:p w14:paraId="50830DA8" w14:textId="77777777" w:rsidR="00093493" w:rsidRPr="000A0202" w:rsidRDefault="00024C74" w:rsidP="002C7101">
      <w:pPr>
        <w:spacing w:before="0" w:after="200"/>
        <w:rPr>
          <w:rFonts w:ascii="Arial" w:hAnsi="Arial" w:cs="Arial"/>
          <w:sz w:val="22"/>
          <w:highlight w:val="yellow"/>
        </w:rPr>
      </w:pPr>
      <w:r w:rsidRPr="001A6F0C">
        <w:rPr>
          <w:rFonts w:ascii="Arial" w:hAnsi="Arial" w:cs="Arial"/>
          <w:sz w:val="22"/>
        </w:rPr>
        <w:t xml:space="preserve">      </w:t>
      </w:r>
      <w:r w:rsidRPr="000A0202">
        <w:rPr>
          <w:rFonts w:ascii="Arial" w:hAnsi="Arial" w:cs="Arial"/>
          <w:sz w:val="22"/>
          <w:highlight w:val="yellow"/>
        </w:rPr>
        <w:t>(</w:t>
      </w:r>
      <w:r w:rsidR="001854A4" w:rsidRPr="000A0202">
        <w:rPr>
          <w:rFonts w:ascii="Arial" w:hAnsi="Arial" w:cs="Arial"/>
          <w:sz w:val="22"/>
          <w:highlight w:val="yellow"/>
        </w:rPr>
        <w:t>iii) Acts of another contractor in the performance of a Government contract;</w:t>
      </w:r>
    </w:p>
    <w:p w14:paraId="1791250A" w14:textId="77777777" w:rsidR="00093493" w:rsidRPr="000A0202" w:rsidRDefault="00024C74" w:rsidP="002C7101">
      <w:pPr>
        <w:spacing w:before="0" w:after="200"/>
        <w:rPr>
          <w:rFonts w:ascii="Arial" w:hAnsi="Arial" w:cs="Arial"/>
          <w:sz w:val="22"/>
          <w:highlight w:val="yellow"/>
        </w:rPr>
      </w:pPr>
      <w:r w:rsidRPr="001A6F0C">
        <w:rPr>
          <w:rFonts w:ascii="Arial" w:hAnsi="Arial" w:cs="Arial"/>
          <w:sz w:val="22"/>
        </w:rPr>
        <w:t xml:space="preserve">      </w:t>
      </w:r>
      <w:r w:rsidRPr="000A0202">
        <w:rPr>
          <w:rFonts w:ascii="Arial" w:hAnsi="Arial" w:cs="Arial"/>
          <w:sz w:val="22"/>
          <w:highlight w:val="yellow"/>
        </w:rPr>
        <w:t>(</w:t>
      </w:r>
      <w:r w:rsidR="001854A4" w:rsidRPr="000A0202">
        <w:rPr>
          <w:rFonts w:ascii="Arial" w:hAnsi="Arial" w:cs="Arial"/>
          <w:sz w:val="22"/>
          <w:highlight w:val="yellow"/>
        </w:rPr>
        <w:t>iv) Fires;</w:t>
      </w:r>
    </w:p>
    <w:p w14:paraId="4A9DF11F" w14:textId="77777777" w:rsidR="00093493" w:rsidRPr="000A0202" w:rsidRDefault="00024C74" w:rsidP="002C7101">
      <w:pPr>
        <w:spacing w:before="0" w:after="200"/>
        <w:rPr>
          <w:rFonts w:ascii="Arial" w:hAnsi="Arial" w:cs="Arial"/>
          <w:sz w:val="22"/>
          <w:highlight w:val="yellow"/>
        </w:rPr>
      </w:pPr>
      <w:r w:rsidRPr="001A6F0C">
        <w:rPr>
          <w:rFonts w:ascii="Arial" w:hAnsi="Arial" w:cs="Arial"/>
          <w:sz w:val="22"/>
        </w:rPr>
        <w:t xml:space="preserve">      </w:t>
      </w:r>
      <w:r w:rsidRPr="000A0202">
        <w:rPr>
          <w:rFonts w:ascii="Arial" w:hAnsi="Arial" w:cs="Arial"/>
          <w:sz w:val="22"/>
          <w:highlight w:val="yellow"/>
        </w:rPr>
        <w:t>(</w:t>
      </w:r>
      <w:r w:rsidR="001854A4" w:rsidRPr="000A0202">
        <w:rPr>
          <w:rFonts w:ascii="Arial" w:hAnsi="Arial" w:cs="Arial"/>
          <w:sz w:val="22"/>
          <w:highlight w:val="yellow"/>
        </w:rPr>
        <w:t>v) Floods;</w:t>
      </w:r>
    </w:p>
    <w:p w14:paraId="32620FAF" w14:textId="77777777" w:rsidR="000A0202" w:rsidRPr="000A0202" w:rsidRDefault="00024C74" w:rsidP="002C7101">
      <w:pPr>
        <w:spacing w:before="0" w:after="200"/>
        <w:rPr>
          <w:rFonts w:ascii="Arial" w:hAnsi="Arial" w:cs="Arial"/>
          <w:sz w:val="22"/>
          <w:highlight w:val="yellow"/>
        </w:rPr>
      </w:pPr>
      <w:r w:rsidRPr="001A6F0C">
        <w:rPr>
          <w:rFonts w:ascii="Arial" w:hAnsi="Arial" w:cs="Arial"/>
          <w:sz w:val="22"/>
        </w:rPr>
        <w:t xml:space="preserve">      </w:t>
      </w:r>
      <w:r w:rsidRPr="000A0202">
        <w:rPr>
          <w:rFonts w:ascii="Arial" w:hAnsi="Arial" w:cs="Arial"/>
          <w:sz w:val="22"/>
          <w:highlight w:val="yellow"/>
        </w:rPr>
        <w:t>(</w:t>
      </w:r>
      <w:r w:rsidR="001854A4" w:rsidRPr="000A0202">
        <w:rPr>
          <w:rFonts w:ascii="Arial" w:hAnsi="Arial" w:cs="Arial"/>
          <w:sz w:val="22"/>
          <w:highlight w:val="yellow"/>
        </w:rPr>
        <w:t>vi) Epidemics;</w:t>
      </w:r>
    </w:p>
    <w:p w14:paraId="0D5106A3" w14:textId="77777777" w:rsidR="000A0202" w:rsidRPr="000A0202" w:rsidRDefault="00024C74" w:rsidP="002C7101">
      <w:pPr>
        <w:spacing w:before="0" w:after="200"/>
        <w:rPr>
          <w:rFonts w:ascii="Arial" w:hAnsi="Arial" w:cs="Arial"/>
          <w:sz w:val="22"/>
          <w:highlight w:val="yellow"/>
        </w:rPr>
      </w:pPr>
      <w:r w:rsidRPr="001A6F0C">
        <w:rPr>
          <w:rFonts w:ascii="Arial" w:hAnsi="Arial" w:cs="Arial"/>
          <w:sz w:val="22"/>
        </w:rPr>
        <w:t xml:space="preserve">      </w:t>
      </w:r>
      <w:r w:rsidRPr="000A0202">
        <w:rPr>
          <w:rFonts w:ascii="Arial" w:hAnsi="Arial" w:cs="Arial"/>
          <w:sz w:val="22"/>
          <w:highlight w:val="yellow"/>
        </w:rPr>
        <w:t>(</w:t>
      </w:r>
      <w:r w:rsidR="001854A4" w:rsidRPr="000A0202">
        <w:rPr>
          <w:rFonts w:ascii="Arial" w:hAnsi="Arial" w:cs="Arial"/>
          <w:sz w:val="22"/>
          <w:highlight w:val="yellow"/>
        </w:rPr>
        <w:t>vii) Quarantine restrictions;</w:t>
      </w:r>
    </w:p>
    <w:p w14:paraId="55934E89" w14:textId="77777777" w:rsidR="000A0202" w:rsidRPr="000A0202" w:rsidRDefault="00024C74" w:rsidP="002C7101">
      <w:pPr>
        <w:spacing w:before="0" w:after="200"/>
        <w:rPr>
          <w:rFonts w:ascii="Arial" w:hAnsi="Arial" w:cs="Arial"/>
          <w:sz w:val="22"/>
          <w:highlight w:val="yellow"/>
        </w:rPr>
      </w:pPr>
      <w:r w:rsidRPr="001A6F0C">
        <w:rPr>
          <w:rFonts w:ascii="Arial" w:hAnsi="Arial" w:cs="Arial"/>
          <w:sz w:val="22"/>
        </w:rPr>
        <w:t xml:space="preserve">      </w:t>
      </w:r>
      <w:r w:rsidRPr="000A0202">
        <w:rPr>
          <w:rFonts w:ascii="Arial" w:hAnsi="Arial" w:cs="Arial"/>
          <w:sz w:val="22"/>
          <w:highlight w:val="yellow"/>
        </w:rPr>
        <w:t>(</w:t>
      </w:r>
      <w:r w:rsidR="001854A4" w:rsidRPr="000A0202">
        <w:rPr>
          <w:rFonts w:ascii="Arial" w:hAnsi="Arial" w:cs="Arial"/>
          <w:sz w:val="22"/>
          <w:highlight w:val="yellow"/>
        </w:rPr>
        <w:t>viii) Strikes;</w:t>
      </w:r>
    </w:p>
    <w:p w14:paraId="0D13EF30" w14:textId="77777777" w:rsidR="000A0202" w:rsidRPr="000A0202" w:rsidRDefault="00024C74" w:rsidP="002C7101">
      <w:pPr>
        <w:spacing w:before="0" w:after="200"/>
        <w:rPr>
          <w:rFonts w:ascii="Arial" w:hAnsi="Arial" w:cs="Arial"/>
          <w:sz w:val="22"/>
          <w:highlight w:val="yellow"/>
        </w:rPr>
      </w:pPr>
      <w:r w:rsidRPr="001A6F0C">
        <w:rPr>
          <w:rFonts w:ascii="Arial" w:hAnsi="Arial" w:cs="Arial"/>
          <w:sz w:val="22"/>
        </w:rPr>
        <w:t xml:space="preserve">      </w:t>
      </w:r>
      <w:r w:rsidRPr="000A0202">
        <w:rPr>
          <w:rFonts w:ascii="Arial" w:hAnsi="Arial" w:cs="Arial"/>
          <w:sz w:val="22"/>
          <w:highlight w:val="yellow"/>
        </w:rPr>
        <w:t>(</w:t>
      </w:r>
      <w:r w:rsidR="001854A4" w:rsidRPr="000A0202">
        <w:rPr>
          <w:rFonts w:ascii="Arial" w:hAnsi="Arial" w:cs="Arial"/>
          <w:sz w:val="22"/>
          <w:highlight w:val="yellow"/>
        </w:rPr>
        <w:t>ix) Freight embargoes;</w:t>
      </w:r>
    </w:p>
    <w:p w14:paraId="0430A0B1" w14:textId="77777777" w:rsidR="000A0202" w:rsidRPr="000A0202" w:rsidRDefault="00024C74" w:rsidP="002C7101">
      <w:pPr>
        <w:spacing w:before="0" w:after="200"/>
        <w:rPr>
          <w:rFonts w:ascii="Arial" w:hAnsi="Arial" w:cs="Arial"/>
          <w:sz w:val="22"/>
          <w:highlight w:val="yellow"/>
        </w:rPr>
      </w:pPr>
      <w:r w:rsidRPr="001A6F0C">
        <w:rPr>
          <w:rFonts w:ascii="Arial" w:hAnsi="Arial" w:cs="Arial"/>
          <w:sz w:val="22"/>
        </w:rPr>
        <w:t xml:space="preserve">      </w:t>
      </w:r>
      <w:r w:rsidRPr="000A0202">
        <w:rPr>
          <w:rFonts w:ascii="Arial" w:hAnsi="Arial" w:cs="Arial"/>
          <w:sz w:val="22"/>
          <w:highlight w:val="yellow"/>
        </w:rPr>
        <w:t>(</w:t>
      </w:r>
      <w:r w:rsidR="001854A4" w:rsidRPr="000A0202">
        <w:rPr>
          <w:rFonts w:ascii="Arial" w:hAnsi="Arial" w:cs="Arial"/>
          <w:sz w:val="22"/>
          <w:highlight w:val="yellow"/>
        </w:rPr>
        <w:t>x) Unusually severe weather; or</w:t>
      </w:r>
    </w:p>
    <w:p w14:paraId="129E0E47" w14:textId="30CEAF87" w:rsidR="001854A4" w:rsidRPr="000A0202" w:rsidRDefault="00024C74" w:rsidP="002C7101">
      <w:pPr>
        <w:spacing w:before="0" w:after="200"/>
        <w:rPr>
          <w:rFonts w:ascii="Arial" w:hAnsi="Arial" w:cs="Arial"/>
          <w:sz w:val="22"/>
          <w:highlight w:val="yellow"/>
        </w:rPr>
      </w:pPr>
      <w:r w:rsidRPr="001A6F0C">
        <w:rPr>
          <w:rFonts w:ascii="Arial" w:hAnsi="Arial" w:cs="Arial"/>
          <w:sz w:val="22"/>
        </w:rPr>
        <w:t xml:space="preserve">      </w:t>
      </w:r>
      <w:r w:rsidRPr="000A0202">
        <w:rPr>
          <w:rFonts w:ascii="Arial" w:hAnsi="Arial" w:cs="Arial"/>
          <w:sz w:val="22"/>
          <w:highlight w:val="yellow"/>
        </w:rPr>
        <w:t>(</w:t>
      </w:r>
      <w:r w:rsidR="001854A4" w:rsidRPr="000A0202">
        <w:rPr>
          <w:rFonts w:ascii="Arial" w:hAnsi="Arial" w:cs="Arial"/>
          <w:sz w:val="22"/>
          <w:highlight w:val="yellow"/>
        </w:rPr>
        <w:t>xi) Delays of subcontractors or suppliers at any tier arising from unforeseeable causes beyond their control and without their fault or negligence.</w:t>
      </w:r>
    </w:p>
    <w:p w14:paraId="54966ADF" w14:textId="6BF3FA19" w:rsidR="001854A4" w:rsidRPr="000A0202" w:rsidRDefault="001A6F0C" w:rsidP="001A6F0C">
      <w:pPr>
        <w:spacing w:before="0" w:after="200"/>
        <w:rPr>
          <w:rFonts w:ascii="Arial" w:hAnsi="Arial" w:cs="Arial"/>
          <w:sz w:val="22"/>
          <w:highlight w:val="yellow"/>
        </w:rPr>
      </w:pPr>
      <w:r w:rsidRPr="001A6F0C">
        <w:rPr>
          <w:rFonts w:ascii="Arial" w:hAnsi="Arial" w:cs="Arial"/>
          <w:sz w:val="22"/>
        </w:rPr>
        <w:t xml:space="preserve">    </w:t>
      </w:r>
      <w:r w:rsidR="001854A4" w:rsidRPr="000A0202">
        <w:rPr>
          <w:rFonts w:ascii="Arial" w:hAnsi="Arial" w:cs="Arial"/>
          <w:sz w:val="22"/>
          <w:highlight w:val="yellow"/>
        </w:rPr>
        <w:t xml:space="preserve">To obtain relief, the Contractor must notify the Contracting Officer in writing of the causes of delay </w:t>
      </w:r>
      <w:r w:rsidR="001854A4" w:rsidRPr="000A0202">
        <w:rPr>
          <w:rFonts w:ascii="Arial" w:hAnsi="Arial" w:cs="Arial"/>
          <w:b/>
          <w:bCs/>
          <w:sz w:val="22"/>
          <w:highlight w:val="yellow"/>
        </w:rPr>
        <w:t>within 10 days</w:t>
      </w:r>
      <w:r w:rsidR="001854A4" w:rsidRPr="000A0202">
        <w:rPr>
          <w:rFonts w:ascii="Arial" w:hAnsi="Arial" w:cs="Arial"/>
          <w:sz w:val="22"/>
          <w:highlight w:val="yellow"/>
        </w:rPr>
        <w:t xml:space="preserve"> from the beginning of the delay (unless the Contracting Officer extends this period). The Contracting Officer shall determine the facts and extent of the delay; if warranted, the time for completion shall be extended. The Contracting Officer’s findings are final and conclusive, subject to appeal under the Disputes clause.</w:t>
      </w:r>
    </w:p>
    <w:p w14:paraId="298EC5E1" w14:textId="78017596" w:rsidR="001854A4" w:rsidRPr="000A0202" w:rsidRDefault="008853FF" w:rsidP="008853FF">
      <w:pPr>
        <w:spacing w:before="0" w:after="200"/>
        <w:rPr>
          <w:rFonts w:ascii="Arial" w:hAnsi="Arial" w:cs="Arial"/>
          <w:sz w:val="22"/>
          <w:highlight w:val="yellow"/>
        </w:rPr>
      </w:pPr>
      <w:r w:rsidRPr="001A6F0C">
        <w:rPr>
          <w:rFonts w:ascii="Arial" w:hAnsi="Arial" w:cs="Arial"/>
          <w:sz w:val="22"/>
        </w:rPr>
        <w:t xml:space="preserve">    </w:t>
      </w:r>
      <w:r w:rsidRPr="000A0202">
        <w:rPr>
          <w:rFonts w:ascii="Arial" w:hAnsi="Arial" w:cs="Arial"/>
          <w:sz w:val="22"/>
          <w:highlight w:val="yellow"/>
        </w:rPr>
        <w:t>(</w:t>
      </w:r>
      <w:r w:rsidR="001854A4" w:rsidRPr="000A0202">
        <w:rPr>
          <w:rFonts w:ascii="Arial" w:hAnsi="Arial" w:cs="Arial"/>
          <w:sz w:val="22"/>
          <w:highlight w:val="yellow"/>
        </w:rPr>
        <w:t xml:space="preserve">4) </w:t>
      </w:r>
      <w:r w:rsidR="001854A4" w:rsidRPr="000A0202">
        <w:rPr>
          <w:rFonts w:ascii="Arial" w:hAnsi="Arial" w:cs="Arial"/>
          <w:b/>
          <w:bCs/>
          <w:sz w:val="22"/>
          <w:highlight w:val="yellow"/>
        </w:rPr>
        <w:t>Wrongful Termination Treated as Convenience:</w:t>
      </w:r>
      <w:r w:rsidR="001854A4" w:rsidRPr="000A0202">
        <w:rPr>
          <w:rFonts w:ascii="Arial" w:hAnsi="Arial" w:cs="Arial"/>
          <w:sz w:val="22"/>
          <w:highlight w:val="yellow"/>
        </w:rPr>
        <w:t xml:space="preserve"> If, after issuing a notice of termination for cause, the Government determines that the Contractor was not in default or that the delay was excusable, the termination shall be treated as a termination for the convenience of the Government.</w:t>
      </w:r>
    </w:p>
    <w:p w14:paraId="654A0C8C" w14:textId="10FA99D8" w:rsidR="001854A4" w:rsidRPr="00AB1E47" w:rsidRDefault="008853FF" w:rsidP="008853FF">
      <w:pPr>
        <w:spacing w:before="0" w:after="200"/>
        <w:rPr>
          <w:rFonts w:ascii="Arial" w:hAnsi="Arial" w:cs="Arial"/>
          <w:sz w:val="22"/>
        </w:rPr>
      </w:pPr>
      <w:r w:rsidRPr="001A6F0C">
        <w:rPr>
          <w:rFonts w:ascii="Arial" w:hAnsi="Arial" w:cs="Arial"/>
          <w:sz w:val="22"/>
        </w:rPr>
        <w:t xml:space="preserve">    </w:t>
      </w:r>
      <w:r w:rsidRPr="000A0202">
        <w:rPr>
          <w:rFonts w:ascii="Arial" w:hAnsi="Arial" w:cs="Arial"/>
          <w:sz w:val="22"/>
          <w:highlight w:val="yellow"/>
        </w:rPr>
        <w:t>(</w:t>
      </w:r>
      <w:r w:rsidR="001854A4" w:rsidRPr="000A0202">
        <w:rPr>
          <w:rFonts w:ascii="Arial" w:hAnsi="Arial" w:cs="Arial"/>
          <w:sz w:val="22"/>
          <w:highlight w:val="yellow"/>
        </w:rPr>
        <w:t xml:space="preserve">5) </w:t>
      </w:r>
      <w:r w:rsidR="001854A4" w:rsidRPr="000A0202">
        <w:rPr>
          <w:rFonts w:ascii="Arial" w:hAnsi="Arial" w:cs="Arial"/>
          <w:b/>
          <w:bCs/>
          <w:sz w:val="22"/>
          <w:highlight w:val="yellow"/>
        </w:rPr>
        <w:t>Effect o</w:t>
      </w:r>
      <w:r w:rsidR="001854A4" w:rsidRPr="00AB1E47">
        <w:rPr>
          <w:rFonts w:ascii="Arial" w:hAnsi="Arial" w:cs="Arial"/>
          <w:b/>
          <w:bCs/>
          <w:sz w:val="22"/>
          <w:highlight w:val="yellow"/>
        </w:rPr>
        <w:t>n Other Rights:</w:t>
      </w:r>
      <w:r w:rsidR="001854A4" w:rsidRPr="00AB1E47">
        <w:rPr>
          <w:rFonts w:ascii="Arial" w:hAnsi="Arial" w:cs="Arial"/>
          <w:sz w:val="22"/>
          <w:highlight w:val="yellow"/>
        </w:rPr>
        <w:t xml:space="preserve"> This clause supplements, but does not diminish, the Government’s rights under paragraph (l) Termination for the Government’s Convenience </w:t>
      </w:r>
      <w:r w:rsidR="001854A4" w:rsidRPr="001A6F0C">
        <w:rPr>
          <w:rFonts w:ascii="Arial" w:hAnsi="Arial" w:cs="Arial"/>
          <w:sz w:val="22"/>
          <w:highlight w:val="yellow"/>
        </w:rPr>
        <w:t xml:space="preserve">of this provision. </w:t>
      </w:r>
      <w:r w:rsidR="001854A4" w:rsidRPr="00AB1E47">
        <w:rPr>
          <w:rFonts w:ascii="Arial" w:hAnsi="Arial" w:cs="Arial"/>
          <w:sz w:val="22"/>
          <w:highlight w:val="yellow"/>
        </w:rPr>
        <w:t>The Government shall not be liable for payment for any supplies or services not accepted, and the Contractor shall remain liable for all remedies available at law or in equity.</w:t>
      </w:r>
    </w:p>
    <w:p w14:paraId="64D03F75" w14:textId="350A1BAD" w:rsidR="001854A4" w:rsidRPr="00AB1E47" w:rsidRDefault="00024C74" w:rsidP="002C7101">
      <w:pPr>
        <w:spacing w:before="0" w:after="200"/>
        <w:rPr>
          <w:rFonts w:ascii="Arial" w:hAnsi="Arial" w:cs="Arial"/>
          <w:sz w:val="22"/>
        </w:rPr>
      </w:pPr>
      <w:r>
        <w:rPr>
          <w:rFonts w:ascii="Arial" w:hAnsi="Arial" w:cs="Arial"/>
          <w:sz w:val="22"/>
        </w:rPr>
        <w:t xml:space="preserve">  </w:t>
      </w:r>
      <w:r w:rsidR="001854A4" w:rsidRPr="00AB1E47">
        <w:rPr>
          <w:rFonts w:ascii="Arial" w:hAnsi="Arial" w:cs="Arial"/>
          <w:sz w:val="22"/>
        </w:rPr>
        <w:t>(n) </w:t>
      </w:r>
      <w:r w:rsidR="001854A4" w:rsidRPr="00AB1E47">
        <w:rPr>
          <w:rFonts w:ascii="Arial" w:hAnsi="Arial" w:cs="Arial"/>
          <w:i/>
          <w:iCs/>
          <w:sz w:val="22"/>
        </w:rPr>
        <w:t>Title</w:t>
      </w:r>
      <w:r w:rsidR="001854A4" w:rsidRPr="00AB1E47">
        <w:rPr>
          <w:rFonts w:ascii="Arial" w:hAnsi="Arial" w:cs="Arial"/>
          <w:sz w:val="22"/>
        </w:rPr>
        <w:t>. Unless specified elsewhere in this contract, title to items furnished under this contract shall pass to the Government upon acceptance, regardless of when or where the Government takes physical possession.</w:t>
      </w:r>
    </w:p>
    <w:p w14:paraId="241F5B39" w14:textId="76FE4F72" w:rsidR="001854A4" w:rsidRPr="00AB1E47" w:rsidRDefault="00024C74" w:rsidP="002C7101">
      <w:pPr>
        <w:spacing w:before="0" w:after="200"/>
        <w:rPr>
          <w:rFonts w:ascii="Arial" w:hAnsi="Arial" w:cs="Arial"/>
          <w:sz w:val="22"/>
        </w:rPr>
      </w:pPr>
      <w:r w:rsidRPr="001A6F0C">
        <w:rPr>
          <w:rFonts w:ascii="Arial" w:hAnsi="Arial" w:cs="Arial"/>
          <w:sz w:val="22"/>
        </w:rPr>
        <w:t xml:space="preserve">  </w:t>
      </w:r>
      <w:r w:rsidR="001854A4" w:rsidRPr="00AB1E47">
        <w:rPr>
          <w:rFonts w:ascii="Arial" w:hAnsi="Arial" w:cs="Arial"/>
          <w:sz w:val="22"/>
          <w:highlight w:val="yellow"/>
        </w:rPr>
        <w:t>(o) </w:t>
      </w:r>
      <w:r w:rsidR="001854A4" w:rsidRPr="00AB1E47">
        <w:rPr>
          <w:rFonts w:ascii="Arial" w:hAnsi="Arial" w:cs="Arial"/>
          <w:i/>
          <w:iCs/>
          <w:sz w:val="22"/>
          <w:highlight w:val="yellow"/>
        </w:rPr>
        <w:t>Warranty</w:t>
      </w:r>
      <w:r w:rsidR="001854A4" w:rsidRPr="00AB1E47">
        <w:rPr>
          <w:rFonts w:ascii="Arial" w:hAnsi="Arial" w:cs="Arial"/>
          <w:sz w:val="22"/>
          <w:highlight w:val="yellow"/>
        </w:rPr>
        <w:t>. See 52.246-21.</w:t>
      </w:r>
    </w:p>
    <w:p w14:paraId="61FB6CE0" w14:textId="7EF53644" w:rsidR="001854A4" w:rsidRPr="00AB1E47" w:rsidRDefault="00024C74" w:rsidP="002C7101">
      <w:pPr>
        <w:spacing w:before="0" w:after="200"/>
        <w:rPr>
          <w:rFonts w:ascii="Arial" w:hAnsi="Arial" w:cs="Arial"/>
          <w:sz w:val="22"/>
        </w:rPr>
      </w:pPr>
      <w:r w:rsidRPr="001A6F0C">
        <w:rPr>
          <w:rFonts w:ascii="Arial" w:hAnsi="Arial" w:cs="Arial"/>
          <w:sz w:val="22"/>
        </w:rPr>
        <w:t xml:space="preserve">  </w:t>
      </w:r>
      <w:r w:rsidR="001854A4" w:rsidRPr="00AB1E47">
        <w:rPr>
          <w:rFonts w:ascii="Arial" w:hAnsi="Arial" w:cs="Arial"/>
          <w:sz w:val="22"/>
          <w:highlight w:val="yellow"/>
        </w:rPr>
        <w:t>(p) </w:t>
      </w:r>
      <w:r w:rsidR="001854A4" w:rsidRPr="00AB1E47">
        <w:rPr>
          <w:rFonts w:ascii="Arial" w:hAnsi="Arial" w:cs="Arial"/>
          <w:i/>
          <w:iCs/>
          <w:sz w:val="22"/>
          <w:highlight w:val="yellow"/>
        </w:rPr>
        <w:t>Reserved.</w:t>
      </w:r>
    </w:p>
    <w:p w14:paraId="058CBF0C" w14:textId="6C305496" w:rsidR="001854A4" w:rsidRPr="00AB1E47" w:rsidRDefault="00024C74" w:rsidP="002C7101">
      <w:pPr>
        <w:spacing w:before="0" w:after="200"/>
        <w:rPr>
          <w:rFonts w:ascii="Arial" w:hAnsi="Arial" w:cs="Arial"/>
          <w:sz w:val="22"/>
        </w:rPr>
      </w:pPr>
      <w:r>
        <w:rPr>
          <w:rFonts w:ascii="Arial" w:hAnsi="Arial" w:cs="Arial"/>
          <w:sz w:val="22"/>
        </w:rPr>
        <w:t xml:space="preserve">  </w:t>
      </w:r>
      <w:r w:rsidR="001854A4" w:rsidRPr="00AB1E47">
        <w:rPr>
          <w:rFonts w:ascii="Arial" w:hAnsi="Arial" w:cs="Arial"/>
          <w:sz w:val="22"/>
        </w:rPr>
        <w:t>(q) </w:t>
      </w:r>
      <w:r w:rsidR="001854A4" w:rsidRPr="00AB1E47">
        <w:rPr>
          <w:rFonts w:ascii="Arial" w:hAnsi="Arial" w:cs="Arial"/>
          <w:i/>
          <w:iCs/>
          <w:sz w:val="22"/>
        </w:rPr>
        <w:t>Compliance with laws unique to Government contracts</w:t>
      </w:r>
      <w:r w:rsidR="001854A4" w:rsidRPr="00AB1E47">
        <w:rPr>
          <w:rFonts w:ascii="Arial" w:hAnsi="Arial" w:cs="Arial"/>
          <w:sz w:val="22"/>
        </w:rPr>
        <w:t xml:space="preserve">. The Contractor agrees to comply with 31 U.S.C. 1352 relating to limitations on the use of appropriated funds to influence certain Federal contracts; 40 U.S.C. chapter 37, Contract Work </w:t>
      </w:r>
      <w:proofErr w:type="gramStart"/>
      <w:r w:rsidR="001854A4" w:rsidRPr="00AB1E47">
        <w:rPr>
          <w:rFonts w:ascii="Arial" w:hAnsi="Arial" w:cs="Arial"/>
          <w:sz w:val="22"/>
        </w:rPr>
        <w:t>Hours</w:t>
      </w:r>
      <w:proofErr w:type="gramEnd"/>
      <w:r w:rsidR="001854A4" w:rsidRPr="00AB1E47">
        <w:rPr>
          <w:rFonts w:ascii="Arial" w:hAnsi="Arial" w:cs="Arial"/>
          <w:sz w:val="22"/>
        </w:rPr>
        <w:t xml:space="preserve"> and Safety Standards; 41 U.S.C. chapter 87, Kickbacks; 49 U.S.C. 40118, Government-financed air transportation; and 41 U.S.C. chapter 21 relating to procurement integrity.</w:t>
      </w:r>
    </w:p>
    <w:p w14:paraId="0389D188" w14:textId="032BD1BC" w:rsidR="001854A4" w:rsidRPr="00AB1E47" w:rsidRDefault="00024C74" w:rsidP="002C7101">
      <w:pPr>
        <w:spacing w:before="0" w:after="200"/>
        <w:rPr>
          <w:rFonts w:ascii="Arial" w:hAnsi="Arial" w:cs="Arial"/>
          <w:sz w:val="22"/>
        </w:rPr>
      </w:pPr>
      <w:r>
        <w:rPr>
          <w:rFonts w:ascii="Arial" w:hAnsi="Arial" w:cs="Arial"/>
          <w:sz w:val="22"/>
        </w:rPr>
        <w:t xml:space="preserve">  </w:t>
      </w:r>
      <w:r w:rsidR="001854A4" w:rsidRPr="00AB1E47">
        <w:rPr>
          <w:rFonts w:ascii="Arial" w:hAnsi="Arial" w:cs="Arial"/>
          <w:sz w:val="22"/>
        </w:rPr>
        <w:t>(r) </w:t>
      </w:r>
      <w:r w:rsidR="001854A4" w:rsidRPr="00AB1E47">
        <w:rPr>
          <w:rFonts w:ascii="Arial" w:hAnsi="Arial" w:cs="Arial"/>
          <w:i/>
          <w:iCs/>
          <w:sz w:val="22"/>
        </w:rPr>
        <w:t>Order of precedence</w:t>
      </w:r>
      <w:r w:rsidR="001854A4" w:rsidRPr="00AB1E47">
        <w:rPr>
          <w:rFonts w:ascii="Arial" w:hAnsi="Arial" w:cs="Arial"/>
          <w:sz w:val="22"/>
        </w:rPr>
        <w:t>. Any inconsistencies in this solicitation or contract shall be resolved by giving precedence in the following order:</w:t>
      </w:r>
    </w:p>
    <w:p w14:paraId="5937FB49" w14:textId="08CB5C63" w:rsidR="001854A4" w:rsidRPr="00AB1E47" w:rsidRDefault="008853FF" w:rsidP="008853FF">
      <w:pPr>
        <w:spacing w:before="0" w:after="200"/>
        <w:rPr>
          <w:rFonts w:ascii="Arial" w:hAnsi="Arial" w:cs="Arial"/>
          <w:sz w:val="22"/>
        </w:rPr>
      </w:pPr>
      <w:r>
        <w:rPr>
          <w:rFonts w:ascii="Arial" w:hAnsi="Arial" w:cs="Arial"/>
          <w:sz w:val="22"/>
        </w:rPr>
        <w:t xml:space="preserve">    </w:t>
      </w:r>
      <w:r w:rsidRPr="00AB1E47">
        <w:rPr>
          <w:rFonts w:ascii="Arial" w:hAnsi="Arial" w:cs="Arial"/>
          <w:sz w:val="22"/>
        </w:rPr>
        <w:t>(</w:t>
      </w:r>
      <w:r w:rsidR="001854A4" w:rsidRPr="00AB1E47">
        <w:rPr>
          <w:rFonts w:ascii="Arial" w:hAnsi="Arial" w:cs="Arial"/>
          <w:sz w:val="22"/>
        </w:rPr>
        <w:t>1) The schedule of supplies/services;</w:t>
      </w:r>
    </w:p>
    <w:p w14:paraId="53B01827" w14:textId="29333EE9" w:rsidR="001854A4" w:rsidRPr="00AB1E47" w:rsidRDefault="008853FF" w:rsidP="008853FF">
      <w:pPr>
        <w:spacing w:before="0" w:after="200"/>
        <w:rPr>
          <w:rFonts w:ascii="Arial" w:hAnsi="Arial" w:cs="Arial"/>
          <w:sz w:val="22"/>
        </w:rPr>
      </w:pPr>
      <w:r>
        <w:rPr>
          <w:rFonts w:ascii="Arial" w:hAnsi="Arial" w:cs="Arial"/>
          <w:sz w:val="22"/>
        </w:rPr>
        <w:t xml:space="preserve">    </w:t>
      </w:r>
      <w:r w:rsidRPr="00AB1E47">
        <w:rPr>
          <w:rFonts w:ascii="Arial" w:hAnsi="Arial" w:cs="Arial"/>
          <w:sz w:val="22"/>
        </w:rPr>
        <w:t>(</w:t>
      </w:r>
      <w:r w:rsidR="001854A4" w:rsidRPr="00AB1E47">
        <w:rPr>
          <w:rFonts w:ascii="Arial" w:hAnsi="Arial" w:cs="Arial"/>
          <w:sz w:val="22"/>
        </w:rPr>
        <w:t>2) The Disputes, Payments, Invoice, Compliance with Laws Unique to Government Contracts, and Unauthorized Obligations paragraphs of this clause;</w:t>
      </w:r>
    </w:p>
    <w:p w14:paraId="259B7AF1" w14:textId="6703FF00" w:rsidR="001854A4" w:rsidRPr="00AB1E47" w:rsidRDefault="008853FF" w:rsidP="008853FF">
      <w:pPr>
        <w:spacing w:before="0" w:after="200"/>
        <w:rPr>
          <w:rFonts w:ascii="Arial" w:hAnsi="Arial" w:cs="Arial"/>
          <w:sz w:val="22"/>
        </w:rPr>
      </w:pPr>
      <w:r>
        <w:rPr>
          <w:rFonts w:ascii="Arial" w:hAnsi="Arial" w:cs="Arial"/>
          <w:sz w:val="22"/>
        </w:rPr>
        <w:t xml:space="preserve">    </w:t>
      </w:r>
      <w:r w:rsidRPr="00AB1E47">
        <w:rPr>
          <w:rFonts w:ascii="Arial" w:hAnsi="Arial" w:cs="Arial"/>
          <w:sz w:val="22"/>
        </w:rPr>
        <w:t>(</w:t>
      </w:r>
      <w:r w:rsidR="001854A4" w:rsidRPr="00AB1E47">
        <w:rPr>
          <w:rFonts w:ascii="Arial" w:hAnsi="Arial" w:cs="Arial"/>
          <w:sz w:val="22"/>
        </w:rPr>
        <w:t>3) Other contract clauses incorporated in the solicitation or contract;</w:t>
      </w:r>
    </w:p>
    <w:p w14:paraId="58C8432B" w14:textId="68F73F14" w:rsidR="001854A4" w:rsidRPr="00AB1E47" w:rsidRDefault="008853FF" w:rsidP="008853FF">
      <w:pPr>
        <w:spacing w:before="0" w:after="200"/>
        <w:rPr>
          <w:rFonts w:ascii="Arial" w:hAnsi="Arial" w:cs="Arial"/>
          <w:sz w:val="22"/>
        </w:rPr>
      </w:pPr>
      <w:r>
        <w:rPr>
          <w:rFonts w:ascii="Arial" w:hAnsi="Arial" w:cs="Arial"/>
          <w:sz w:val="22"/>
        </w:rPr>
        <w:t xml:space="preserve">    </w:t>
      </w:r>
      <w:r w:rsidRPr="00AB1E47">
        <w:rPr>
          <w:rFonts w:ascii="Arial" w:hAnsi="Arial" w:cs="Arial"/>
          <w:sz w:val="22"/>
        </w:rPr>
        <w:t>(</w:t>
      </w:r>
      <w:r w:rsidR="001854A4" w:rsidRPr="00AB1E47">
        <w:rPr>
          <w:rFonts w:ascii="Arial" w:hAnsi="Arial" w:cs="Arial"/>
          <w:sz w:val="22"/>
        </w:rPr>
        <w:t>4) Addenda to this solicitation or contract;</w:t>
      </w:r>
    </w:p>
    <w:p w14:paraId="15C5BDBD" w14:textId="79E49E3B" w:rsidR="001854A4" w:rsidRPr="00AB1E47" w:rsidRDefault="008853FF" w:rsidP="008853FF">
      <w:pPr>
        <w:spacing w:before="0" w:after="200"/>
        <w:rPr>
          <w:rFonts w:ascii="Arial" w:hAnsi="Arial" w:cs="Arial"/>
          <w:sz w:val="22"/>
        </w:rPr>
      </w:pPr>
      <w:r>
        <w:rPr>
          <w:rFonts w:ascii="Arial" w:hAnsi="Arial" w:cs="Arial"/>
          <w:sz w:val="22"/>
        </w:rPr>
        <w:t xml:space="preserve">    </w:t>
      </w:r>
      <w:r w:rsidRPr="00AB1E47">
        <w:rPr>
          <w:rFonts w:ascii="Arial" w:hAnsi="Arial" w:cs="Arial"/>
          <w:sz w:val="22"/>
        </w:rPr>
        <w:t>(</w:t>
      </w:r>
      <w:r w:rsidR="001854A4" w:rsidRPr="00AB1E47">
        <w:rPr>
          <w:rFonts w:ascii="Arial" w:hAnsi="Arial" w:cs="Arial"/>
          <w:sz w:val="22"/>
        </w:rPr>
        <w:t>5) Solicitation provisions incorporated in the solicitation;</w:t>
      </w:r>
    </w:p>
    <w:p w14:paraId="5E0CAB77" w14:textId="18B94A6C" w:rsidR="001854A4" w:rsidRPr="00AB1E47" w:rsidRDefault="008853FF" w:rsidP="008853FF">
      <w:pPr>
        <w:spacing w:before="0" w:after="200"/>
        <w:rPr>
          <w:rFonts w:ascii="Arial" w:hAnsi="Arial" w:cs="Arial"/>
          <w:sz w:val="22"/>
        </w:rPr>
      </w:pPr>
      <w:r>
        <w:rPr>
          <w:rFonts w:ascii="Arial" w:hAnsi="Arial" w:cs="Arial"/>
          <w:sz w:val="22"/>
        </w:rPr>
        <w:t xml:space="preserve">    </w:t>
      </w:r>
      <w:r w:rsidRPr="00AB1E47">
        <w:rPr>
          <w:rFonts w:ascii="Arial" w:hAnsi="Arial" w:cs="Arial"/>
          <w:sz w:val="22"/>
        </w:rPr>
        <w:t>(</w:t>
      </w:r>
      <w:r w:rsidR="001854A4" w:rsidRPr="00AB1E47">
        <w:rPr>
          <w:rFonts w:ascii="Arial" w:hAnsi="Arial" w:cs="Arial"/>
          <w:sz w:val="22"/>
        </w:rPr>
        <w:t>6) Other paragraphs of this clause;</w:t>
      </w:r>
    </w:p>
    <w:p w14:paraId="271AC9BA" w14:textId="5C47804B" w:rsidR="001854A4" w:rsidRPr="00AB1E47" w:rsidRDefault="008853FF" w:rsidP="008853FF">
      <w:pPr>
        <w:spacing w:before="0" w:after="200"/>
        <w:rPr>
          <w:rFonts w:ascii="Arial" w:hAnsi="Arial" w:cs="Arial"/>
          <w:sz w:val="22"/>
        </w:rPr>
      </w:pPr>
      <w:r>
        <w:rPr>
          <w:rFonts w:ascii="Arial" w:hAnsi="Arial" w:cs="Arial"/>
          <w:sz w:val="22"/>
        </w:rPr>
        <w:t xml:space="preserve">    </w:t>
      </w:r>
      <w:r w:rsidRPr="00AB1E47">
        <w:rPr>
          <w:rFonts w:ascii="Arial" w:hAnsi="Arial" w:cs="Arial"/>
          <w:sz w:val="22"/>
        </w:rPr>
        <w:t>(</w:t>
      </w:r>
      <w:r w:rsidR="001854A4" w:rsidRPr="00AB1E47">
        <w:rPr>
          <w:rFonts w:ascii="Arial" w:hAnsi="Arial" w:cs="Arial"/>
          <w:sz w:val="22"/>
        </w:rPr>
        <w:t>7) Other documents, exhibits, and attachments; and</w:t>
      </w:r>
    </w:p>
    <w:p w14:paraId="49B9A1B6" w14:textId="5C982BB3" w:rsidR="001854A4" w:rsidRPr="00AB1E47" w:rsidRDefault="008853FF" w:rsidP="008853FF">
      <w:pPr>
        <w:spacing w:before="0" w:after="200"/>
        <w:rPr>
          <w:rFonts w:ascii="Arial" w:hAnsi="Arial" w:cs="Arial"/>
          <w:sz w:val="22"/>
        </w:rPr>
      </w:pPr>
      <w:r>
        <w:rPr>
          <w:rFonts w:ascii="Arial" w:hAnsi="Arial" w:cs="Arial"/>
          <w:sz w:val="22"/>
        </w:rPr>
        <w:t xml:space="preserve">    </w:t>
      </w:r>
      <w:r w:rsidRPr="00AB1E47">
        <w:rPr>
          <w:rFonts w:ascii="Arial" w:hAnsi="Arial" w:cs="Arial"/>
          <w:sz w:val="22"/>
        </w:rPr>
        <w:t>(</w:t>
      </w:r>
      <w:r w:rsidR="001854A4" w:rsidRPr="00AB1E47">
        <w:rPr>
          <w:rFonts w:ascii="Arial" w:hAnsi="Arial" w:cs="Arial"/>
          <w:sz w:val="22"/>
        </w:rPr>
        <w:t>8) The specification.</w:t>
      </w:r>
    </w:p>
    <w:p w14:paraId="717DA558" w14:textId="4E0E4DE8" w:rsidR="001854A4" w:rsidRPr="00AB1E47" w:rsidRDefault="00024C74" w:rsidP="002C7101">
      <w:pPr>
        <w:spacing w:before="0" w:after="200"/>
        <w:rPr>
          <w:rFonts w:ascii="Arial" w:hAnsi="Arial" w:cs="Arial"/>
          <w:sz w:val="22"/>
        </w:rPr>
      </w:pPr>
      <w:r>
        <w:rPr>
          <w:rFonts w:ascii="Arial" w:hAnsi="Arial" w:cs="Arial"/>
          <w:sz w:val="22"/>
        </w:rPr>
        <w:t xml:space="preserve">  </w:t>
      </w:r>
      <w:r w:rsidR="001854A4" w:rsidRPr="00AB1E47">
        <w:rPr>
          <w:rFonts w:ascii="Arial" w:hAnsi="Arial" w:cs="Arial"/>
          <w:sz w:val="22"/>
        </w:rPr>
        <w:t>(s) </w:t>
      </w:r>
      <w:r w:rsidR="001854A4" w:rsidRPr="00AB1E47">
        <w:rPr>
          <w:rFonts w:ascii="Arial" w:hAnsi="Arial" w:cs="Arial"/>
          <w:i/>
          <w:iCs/>
          <w:sz w:val="22"/>
        </w:rPr>
        <w:t>Unauthorized obligations</w:t>
      </w:r>
      <w:r w:rsidR="001854A4" w:rsidRPr="00AB1E47">
        <w:rPr>
          <w:rFonts w:ascii="Arial" w:hAnsi="Arial" w:cs="Arial"/>
          <w:sz w:val="22"/>
        </w:rPr>
        <w:t>.</w:t>
      </w:r>
    </w:p>
    <w:p w14:paraId="7C3D2630" w14:textId="0DD6FEF0" w:rsidR="001854A4" w:rsidRPr="00AB1E47" w:rsidRDefault="008853FF" w:rsidP="008853FF">
      <w:pPr>
        <w:spacing w:before="0" w:after="200"/>
        <w:rPr>
          <w:rFonts w:ascii="Arial" w:hAnsi="Arial" w:cs="Arial"/>
          <w:sz w:val="22"/>
        </w:rPr>
      </w:pPr>
      <w:r>
        <w:rPr>
          <w:rFonts w:ascii="Arial" w:hAnsi="Arial" w:cs="Arial"/>
          <w:sz w:val="22"/>
        </w:rPr>
        <w:t xml:space="preserve">    </w:t>
      </w:r>
      <w:r w:rsidRPr="00AB1E47">
        <w:rPr>
          <w:rFonts w:ascii="Arial" w:hAnsi="Arial" w:cs="Arial"/>
          <w:sz w:val="22"/>
        </w:rPr>
        <w:t>(</w:t>
      </w:r>
      <w:r w:rsidR="001854A4" w:rsidRPr="00AB1E47">
        <w:rPr>
          <w:rFonts w:ascii="Arial" w:hAnsi="Arial" w:cs="Arial"/>
          <w:sz w:val="22"/>
        </w:rPr>
        <w:t>1) Except as stated in paragraph (s)(2) of this clause, when any supply or service acquired under this contract is subject to any End User License Agreement (EULA), Terms of Service (TOS), or similar legal instrument or agreement, that includes any clause requiring the Government to indemnify the Contractor or any person or entity for damages, costs, fees, or any other loss or liability that would create an Anti-Deficiency Act violation (31 U.S.C. 1341), the following shall govern:</w:t>
      </w:r>
    </w:p>
    <w:p w14:paraId="50EEFE24" w14:textId="5A8033EE" w:rsidR="001854A4" w:rsidRPr="00AB1E47" w:rsidRDefault="00024C74" w:rsidP="002C7101">
      <w:pPr>
        <w:spacing w:before="0" w:after="200"/>
        <w:rPr>
          <w:rFonts w:ascii="Arial" w:hAnsi="Arial" w:cs="Arial"/>
          <w:sz w:val="22"/>
        </w:rPr>
      </w:pPr>
      <w:r>
        <w:rPr>
          <w:rFonts w:ascii="Arial" w:hAnsi="Arial" w:cs="Arial"/>
          <w:sz w:val="22"/>
        </w:rPr>
        <w:t xml:space="preserve">      </w:t>
      </w:r>
      <w:r w:rsidRPr="00AB1E47">
        <w:rPr>
          <w:rFonts w:ascii="Arial" w:hAnsi="Arial" w:cs="Arial"/>
          <w:sz w:val="22"/>
        </w:rPr>
        <w:t>(</w:t>
      </w:r>
      <w:r w:rsidR="001854A4" w:rsidRPr="00AB1E47">
        <w:rPr>
          <w:rFonts w:ascii="Arial" w:hAnsi="Arial" w:cs="Arial"/>
          <w:sz w:val="22"/>
        </w:rPr>
        <w:t>i) Any such clause is unenforceable against the Government.</w:t>
      </w:r>
    </w:p>
    <w:p w14:paraId="7B988AE8" w14:textId="228026E2" w:rsidR="001854A4" w:rsidRPr="00AB1E47" w:rsidRDefault="00024C74" w:rsidP="002C7101">
      <w:pPr>
        <w:spacing w:before="0" w:after="200"/>
        <w:rPr>
          <w:rFonts w:ascii="Arial" w:hAnsi="Arial" w:cs="Arial"/>
          <w:sz w:val="22"/>
        </w:rPr>
      </w:pPr>
      <w:r>
        <w:rPr>
          <w:rFonts w:ascii="Arial" w:hAnsi="Arial" w:cs="Arial"/>
          <w:sz w:val="22"/>
        </w:rPr>
        <w:t xml:space="preserve">      </w:t>
      </w:r>
      <w:r w:rsidRPr="00AB1E47">
        <w:rPr>
          <w:rFonts w:ascii="Arial" w:hAnsi="Arial" w:cs="Arial"/>
          <w:sz w:val="22"/>
        </w:rPr>
        <w:t>(</w:t>
      </w:r>
      <w:r w:rsidR="001854A4" w:rsidRPr="00AB1E47">
        <w:rPr>
          <w:rFonts w:ascii="Arial" w:hAnsi="Arial" w:cs="Arial"/>
          <w:sz w:val="22"/>
        </w:rPr>
        <w:t>ii) Neither the Government nor any Government-authorized end user shall be deemed to have agreed to such clause by virtue of it appearing in the EULA, TOS, or similar legal instrument or agreement. If the EULA, TOS, or similar legal instrument or agreement is invoked through an “I agree” click box or other comparable mechanism (e.g., “click-wrap” or “browse-wrap” agreements), execution does not bind the Government or any Government authorized end user to such clause.</w:t>
      </w:r>
    </w:p>
    <w:p w14:paraId="2615F2B3" w14:textId="1D87EBF1" w:rsidR="001854A4" w:rsidRPr="00AB1E47" w:rsidRDefault="00024C74" w:rsidP="002C7101">
      <w:pPr>
        <w:spacing w:before="0" w:after="200"/>
        <w:rPr>
          <w:rFonts w:ascii="Arial" w:hAnsi="Arial" w:cs="Arial"/>
          <w:sz w:val="22"/>
        </w:rPr>
      </w:pPr>
      <w:r>
        <w:rPr>
          <w:rFonts w:ascii="Arial" w:hAnsi="Arial" w:cs="Arial"/>
          <w:sz w:val="22"/>
        </w:rPr>
        <w:t xml:space="preserve">      </w:t>
      </w:r>
      <w:r w:rsidRPr="00AB1E47">
        <w:rPr>
          <w:rFonts w:ascii="Arial" w:hAnsi="Arial" w:cs="Arial"/>
          <w:sz w:val="22"/>
        </w:rPr>
        <w:t>(</w:t>
      </w:r>
      <w:r w:rsidR="001854A4" w:rsidRPr="00AB1E47">
        <w:rPr>
          <w:rFonts w:ascii="Arial" w:hAnsi="Arial" w:cs="Arial"/>
          <w:sz w:val="22"/>
        </w:rPr>
        <w:t>iii) Any such clause is deemed to be stricken from the EULA, TOS, or similar legal instrument or agreement.</w:t>
      </w:r>
    </w:p>
    <w:p w14:paraId="330C7FCA" w14:textId="40059A36" w:rsidR="001854A4" w:rsidRPr="00AB1E47" w:rsidRDefault="008853FF" w:rsidP="008853FF">
      <w:pPr>
        <w:spacing w:before="0" w:after="200"/>
        <w:rPr>
          <w:rFonts w:ascii="Arial" w:hAnsi="Arial" w:cs="Arial"/>
          <w:sz w:val="22"/>
        </w:rPr>
      </w:pPr>
      <w:r>
        <w:rPr>
          <w:rFonts w:ascii="Arial" w:hAnsi="Arial" w:cs="Arial"/>
          <w:sz w:val="22"/>
        </w:rPr>
        <w:t xml:space="preserve">    </w:t>
      </w:r>
      <w:r w:rsidRPr="00AB1E47">
        <w:rPr>
          <w:rFonts w:ascii="Arial" w:hAnsi="Arial" w:cs="Arial"/>
          <w:sz w:val="22"/>
        </w:rPr>
        <w:t>(</w:t>
      </w:r>
      <w:r w:rsidR="001854A4" w:rsidRPr="00AB1E47">
        <w:rPr>
          <w:rFonts w:ascii="Arial" w:hAnsi="Arial" w:cs="Arial"/>
          <w:sz w:val="22"/>
        </w:rPr>
        <w:t>2) Paragraph (s)(1) of this clause does not apply to indemnification by the Government that is expressly authorized by statute and specifically authorized under applicable agency regulations and procedures.</w:t>
      </w:r>
    </w:p>
    <w:p w14:paraId="018F3C28" w14:textId="1BF3F56C" w:rsidR="001854A4" w:rsidRPr="00AB1E47" w:rsidRDefault="00024C74" w:rsidP="002C7101">
      <w:pPr>
        <w:spacing w:before="0" w:after="200"/>
        <w:rPr>
          <w:rFonts w:ascii="Arial" w:hAnsi="Arial" w:cs="Arial"/>
          <w:sz w:val="22"/>
        </w:rPr>
      </w:pPr>
      <w:r>
        <w:rPr>
          <w:rFonts w:ascii="Arial" w:hAnsi="Arial" w:cs="Arial"/>
          <w:sz w:val="22"/>
        </w:rPr>
        <w:t xml:space="preserve">  </w:t>
      </w:r>
      <w:r w:rsidR="001854A4" w:rsidRPr="00AB1E47">
        <w:rPr>
          <w:rFonts w:ascii="Arial" w:hAnsi="Arial" w:cs="Arial"/>
          <w:sz w:val="22"/>
        </w:rPr>
        <w:t>(t) </w:t>
      </w:r>
      <w:r w:rsidR="001854A4" w:rsidRPr="00AB1E47">
        <w:rPr>
          <w:rFonts w:ascii="Arial" w:hAnsi="Arial" w:cs="Arial"/>
          <w:i/>
          <w:iCs/>
          <w:sz w:val="22"/>
        </w:rPr>
        <w:t>Comptroller General examination of record</w:t>
      </w:r>
      <w:r w:rsidR="001854A4" w:rsidRPr="00AB1E47">
        <w:rPr>
          <w:rFonts w:ascii="Arial" w:hAnsi="Arial" w:cs="Arial"/>
          <w:sz w:val="22"/>
        </w:rPr>
        <w:t>. This paragraph applies if this contract was awarded using other than sealed bid procedures and is in excess of the simplified acquisition threshold on the date of award of this contract.</w:t>
      </w:r>
    </w:p>
    <w:p w14:paraId="6F0380DA" w14:textId="4C33BCBF" w:rsidR="001854A4" w:rsidRPr="00AB1E47" w:rsidRDefault="008853FF" w:rsidP="008853FF">
      <w:pPr>
        <w:spacing w:before="0" w:after="200"/>
        <w:rPr>
          <w:rFonts w:ascii="Arial" w:hAnsi="Arial" w:cs="Arial"/>
          <w:sz w:val="22"/>
        </w:rPr>
      </w:pPr>
      <w:r>
        <w:rPr>
          <w:rFonts w:ascii="Arial" w:hAnsi="Arial" w:cs="Arial"/>
          <w:sz w:val="22"/>
        </w:rPr>
        <w:t xml:space="preserve">    </w:t>
      </w:r>
      <w:r w:rsidRPr="00AB1E47">
        <w:rPr>
          <w:rFonts w:ascii="Arial" w:hAnsi="Arial" w:cs="Arial"/>
          <w:sz w:val="22"/>
        </w:rPr>
        <w:t>(</w:t>
      </w:r>
      <w:r w:rsidR="001854A4" w:rsidRPr="00AB1E47">
        <w:rPr>
          <w:rFonts w:ascii="Arial" w:hAnsi="Arial" w:cs="Arial"/>
          <w:sz w:val="22"/>
        </w:rPr>
        <w:t>1) The Comptroller General of the United States, or an authorized representative of the Comptroller General, shall have access to and right to examine any of the Contractor’s directly pertinent records involving transactions related to this contract.</w:t>
      </w:r>
    </w:p>
    <w:p w14:paraId="74731F7B" w14:textId="4CBE60DA" w:rsidR="001854A4" w:rsidRPr="00AB1E47" w:rsidRDefault="008853FF" w:rsidP="008853FF">
      <w:pPr>
        <w:spacing w:before="0" w:after="200"/>
        <w:rPr>
          <w:rFonts w:ascii="Arial" w:hAnsi="Arial" w:cs="Arial"/>
          <w:sz w:val="22"/>
        </w:rPr>
      </w:pPr>
      <w:r>
        <w:rPr>
          <w:rFonts w:ascii="Arial" w:hAnsi="Arial" w:cs="Arial"/>
          <w:sz w:val="22"/>
        </w:rPr>
        <w:t xml:space="preserve">    </w:t>
      </w:r>
      <w:r w:rsidRPr="00AB1E47">
        <w:rPr>
          <w:rFonts w:ascii="Arial" w:hAnsi="Arial" w:cs="Arial"/>
          <w:sz w:val="22"/>
        </w:rPr>
        <w:t>(</w:t>
      </w:r>
      <w:r w:rsidR="001854A4" w:rsidRPr="00AB1E47">
        <w:rPr>
          <w:rFonts w:ascii="Arial" w:hAnsi="Arial" w:cs="Arial"/>
          <w:sz w:val="22"/>
        </w:rPr>
        <w:t>2) The Contractor shall make available at its offices, at all reasonable times, the records, materials, and other evidence for examination, audit, or reproduction, until 3 years after final payment under this contract or for any shorter period specified in FAR part 4, longer period required by statute, or periods specified in other clauses of this contract. If this contract is completely or partially terminated, the records relating to the work terminated shall be made available for 3 years after any resulting final termination settlement. Records relating to appeals under the disputes clause or to litigation or the settlement of claims arising under or relating to this contract shall be made available until such appeals, litigation, or claims are finally resolved.</w:t>
      </w:r>
    </w:p>
    <w:p w14:paraId="7F8BB9D3" w14:textId="2A640E4B" w:rsidR="001854A4" w:rsidRPr="00AB1E47" w:rsidRDefault="008853FF" w:rsidP="008853FF">
      <w:pPr>
        <w:spacing w:before="0" w:after="200"/>
        <w:rPr>
          <w:rFonts w:ascii="Arial" w:hAnsi="Arial" w:cs="Arial"/>
          <w:sz w:val="22"/>
        </w:rPr>
      </w:pPr>
      <w:r>
        <w:rPr>
          <w:rFonts w:ascii="Arial" w:hAnsi="Arial" w:cs="Arial"/>
          <w:sz w:val="22"/>
        </w:rPr>
        <w:t xml:space="preserve">    </w:t>
      </w:r>
      <w:r w:rsidRPr="00AB1E47">
        <w:rPr>
          <w:rFonts w:ascii="Arial" w:hAnsi="Arial" w:cs="Arial"/>
          <w:sz w:val="22"/>
        </w:rPr>
        <w:t>(</w:t>
      </w:r>
      <w:r w:rsidR="001854A4" w:rsidRPr="00AB1E47">
        <w:rPr>
          <w:rFonts w:ascii="Arial" w:hAnsi="Arial" w:cs="Arial"/>
          <w:sz w:val="22"/>
        </w:rPr>
        <w:t>3) As used in this clause, records include books, documents, accounting procedures and practices, and other data, regardless of type and regardless of form. This clause does not require the Contractor to create or maintain any record that the Contractor does not maintain in the ordinary course of business or pursuant to a provision of law.</w:t>
      </w:r>
    </w:p>
    <w:p w14:paraId="679F2C79" w14:textId="1798CF0D" w:rsidR="009F750D" w:rsidRPr="00AB1E47" w:rsidRDefault="00024C74" w:rsidP="002C7101">
      <w:pPr>
        <w:spacing w:before="0" w:after="200"/>
        <w:rPr>
          <w:rFonts w:ascii="Arial" w:hAnsi="Arial" w:cs="Arial"/>
          <w:sz w:val="22"/>
        </w:rPr>
      </w:pPr>
      <w:r>
        <w:rPr>
          <w:rFonts w:ascii="Arial" w:hAnsi="Arial" w:cs="Arial"/>
          <w:sz w:val="22"/>
        </w:rPr>
        <w:t xml:space="preserve">  </w:t>
      </w:r>
      <w:r w:rsidR="001854A4" w:rsidRPr="00AB1E47">
        <w:rPr>
          <w:rFonts w:ascii="Arial" w:hAnsi="Arial" w:cs="Arial"/>
          <w:sz w:val="22"/>
        </w:rPr>
        <w:t>(u) </w:t>
      </w:r>
      <w:r w:rsidR="001854A4" w:rsidRPr="00AB1E47">
        <w:rPr>
          <w:rFonts w:ascii="Arial" w:hAnsi="Arial" w:cs="Arial"/>
          <w:i/>
          <w:iCs/>
          <w:sz w:val="22"/>
        </w:rPr>
        <w:t>Incorporation by reference</w:t>
      </w:r>
      <w:r w:rsidR="001854A4" w:rsidRPr="00AB1E47">
        <w:rPr>
          <w:rFonts w:ascii="Arial" w:hAnsi="Arial" w:cs="Arial"/>
          <w:sz w:val="22"/>
        </w:rPr>
        <w:t>. The Contractor’s representations and certifications, including those completed electronically via the System for Award Management (SAM), are incorporated by reference into the contract.</w:t>
      </w:r>
    </w:p>
    <w:p w14:paraId="6EAA7273" w14:textId="2C731654" w:rsidR="00CE50CD" w:rsidRPr="0012263D" w:rsidRDefault="00004E3E" w:rsidP="002C7101">
      <w:pPr>
        <w:spacing w:before="0" w:after="200"/>
        <w:jc w:val="center"/>
        <w:rPr>
          <w:rFonts w:ascii="Arial" w:hAnsi="Arial" w:cs="Arial"/>
          <w:sz w:val="22"/>
        </w:rPr>
      </w:pPr>
      <w:sdt>
        <w:sdtPr>
          <w:rPr>
            <w:rStyle w:val="AAMSKBFill-InHighlight"/>
            <w:rFonts w:ascii="Arial" w:hAnsi="Arial" w:cs="Arial"/>
            <w:sz w:val="22"/>
          </w:rPr>
          <w:tag w:val="ASeg_FI"/>
          <w:id w:val="-134036716"/>
        </w:sdtPr>
        <w:sdtEndPr>
          <w:rPr>
            <w:rStyle w:val="AAMSKBFill-InHighlight"/>
          </w:rPr>
        </w:sdtEndPr>
        <w:sdtContent>
          <w:r w:rsidR="00A657DF" w:rsidRPr="0012263D">
            <w:rPr>
              <w:rStyle w:val="AAMSKBFill-InHighlight"/>
              <w:rFonts w:ascii="Arial" w:hAnsi="Arial" w:cs="Arial"/>
              <w:sz w:val="22"/>
            </w:rPr>
            <w:t>(C$END-OF-CLAUSE)</w:t>
          </w:r>
        </w:sdtContent>
      </w:sdt>
    </w:p>
    <w:sectPr w:rsidR="00CE50CD" w:rsidRPr="0012263D" w:rsidSect="008A1A15">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350F8F"/>
    <w:multiLevelType w:val="hybridMultilevel"/>
    <w:tmpl w:val="13AE6048"/>
    <w:lvl w:ilvl="0" w:tplc="9DDA505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16cid:durableId="1753894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2BB"/>
    <w:rsid w:val="00004E3E"/>
    <w:rsid w:val="00006FDF"/>
    <w:rsid w:val="00016738"/>
    <w:rsid w:val="00024C74"/>
    <w:rsid w:val="00077B63"/>
    <w:rsid w:val="00093493"/>
    <w:rsid w:val="000A0202"/>
    <w:rsid w:val="000A0A6A"/>
    <w:rsid w:val="000D58D3"/>
    <w:rsid w:val="00111C90"/>
    <w:rsid w:val="0012263D"/>
    <w:rsid w:val="00140A41"/>
    <w:rsid w:val="001854A4"/>
    <w:rsid w:val="00185A6A"/>
    <w:rsid w:val="001926E3"/>
    <w:rsid w:val="0019575E"/>
    <w:rsid w:val="001A6F0C"/>
    <w:rsid w:val="001B3475"/>
    <w:rsid w:val="001C0567"/>
    <w:rsid w:val="001C28B7"/>
    <w:rsid w:val="00206025"/>
    <w:rsid w:val="00225901"/>
    <w:rsid w:val="0026520F"/>
    <w:rsid w:val="00277A58"/>
    <w:rsid w:val="002C7101"/>
    <w:rsid w:val="002E6CC1"/>
    <w:rsid w:val="00303B64"/>
    <w:rsid w:val="00305A76"/>
    <w:rsid w:val="0030628A"/>
    <w:rsid w:val="0031159F"/>
    <w:rsid w:val="003C0D24"/>
    <w:rsid w:val="0041325C"/>
    <w:rsid w:val="0042778B"/>
    <w:rsid w:val="004347E0"/>
    <w:rsid w:val="00437EBA"/>
    <w:rsid w:val="004738A8"/>
    <w:rsid w:val="0047764F"/>
    <w:rsid w:val="004C19A9"/>
    <w:rsid w:val="004C5B50"/>
    <w:rsid w:val="004D0948"/>
    <w:rsid w:val="004D52A4"/>
    <w:rsid w:val="005370BC"/>
    <w:rsid w:val="00541014"/>
    <w:rsid w:val="00546999"/>
    <w:rsid w:val="00553EED"/>
    <w:rsid w:val="00580577"/>
    <w:rsid w:val="005A5E30"/>
    <w:rsid w:val="005A72A1"/>
    <w:rsid w:val="005A7D45"/>
    <w:rsid w:val="005C30E3"/>
    <w:rsid w:val="005C54BB"/>
    <w:rsid w:val="005E108D"/>
    <w:rsid w:val="005E25E2"/>
    <w:rsid w:val="006118AA"/>
    <w:rsid w:val="00641F6D"/>
    <w:rsid w:val="006776CF"/>
    <w:rsid w:val="006B5D0D"/>
    <w:rsid w:val="006B69B0"/>
    <w:rsid w:val="006F2E76"/>
    <w:rsid w:val="006F71D3"/>
    <w:rsid w:val="00745114"/>
    <w:rsid w:val="00751047"/>
    <w:rsid w:val="007942AC"/>
    <w:rsid w:val="00795BD7"/>
    <w:rsid w:val="00845E2E"/>
    <w:rsid w:val="008853FF"/>
    <w:rsid w:val="008A1A15"/>
    <w:rsid w:val="008E5711"/>
    <w:rsid w:val="008E5AD2"/>
    <w:rsid w:val="00903B2D"/>
    <w:rsid w:val="00916E6B"/>
    <w:rsid w:val="00917D7E"/>
    <w:rsid w:val="009275FA"/>
    <w:rsid w:val="009348CF"/>
    <w:rsid w:val="0095061E"/>
    <w:rsid w:val="00976D0E"/>
    <w:rsid w:val="009837D4"/>
    <w:rsid w:val="00990B7F"/>
    <w:rsid w:val="009928C3"/>
    <w:rsid w:val="009C490F"/>
    <w:rsid w:val="009F52BB"/>
    <w:rsid w:val="009F6359"/>
    <w:rsid w:val="009F750D"/>
    <w:rsid w:val="00A0624A"/>
    <w:rsid w:val="00A5626D"/>
    <w:rsid w:val="00A657DF"/>
    <w:rsid w:val="00A82AFA"/>
    <w:rsid w:val="00A93511"/>
    <w:rsid w:val="00AA6CF0"/>
    <w:rsid w:val="00AB1E47"/>
    <w:rsid w:val="00AB37BA"/>
    <w:rsid w:val="00AB68F5"/>
    <w:rsid w:val="00AE18A8"/>
    <w:rsid w:val="00AF10AA"/>
    <w:rsid w:val="00B70BE0"/>
    <w:rsid w:val="00B71B2C"/>
    <w:rsid w:val="00BB1BA2"/>
    <w:rsid w:val="00BD3A74"/>
    <w:rsid w:val="00BE5B4E"/>
    <w:rsid w:val="00C155B6"/>
    <w:rsid w:val="00C2052F"/>
    <w:rsid w:val="00C674DE"/>
    <w:rsid w:val="00CC178A"/>
    <w:rsid w:val="00CC61CE"/>
    <w:rsid w:val="00CE50CD"/>
    <w:rsid w:val="00CF2A25"/>
    <w:rsid w:val="00D45899"/>
    <w:rsid w:val="00D5513D"/>
    <w:rsid w:val="00D81104"/>
    <w:rsid w:val="00D82612"/>
    <w:rsid w:val="00D82B35"/>
    <w:rsid w:val="00D84FBB"/>
    <w:rsid w:val="00D963D3"/>
    <w:rsid w:val="00DB5BDB"/>
    <w:rsid w:val="00EB3FCA"/>
    <w:rsid w:val="00EB6EFC"/>
    <w:rsid w:val="00ED1CD7"/>
    <w:rsid w:val="00EE2209"/>
    <w:rsid w:val="00EE7687"/>
    <w:rsid w:val="00F13180"/>
    <w:rsid w:val="00F16BF8"/>
    <w:rsid w:val="00F46897"/>
    <w:rsid w:val="00F64256"/>
    <w:rsid w:val="00F659BF"/>
    <w:rsid w:val="00F97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A4A13"/>
  <w15:docId w15:val="{D4B6E471-5AF9-4060-A186-BDCAC3F28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A41"/>
    <w:pPr>
      <w:spacing w:before="200" w:after="0"/>
    </w:pPr>
    <w:rPr>
      <w:sz w:val="20"/>
    </w:rPr>
  </w:style>
  <w:style w:type="paragraph" w:styleId="Heading1">
    <w:name w:val="heading 1"/>
    <w:basedOn w:val="Normal"/>
    <w:next w:val="Normal"/>
    <w:link w:val="Heading1Char"/>
    <w:uiPriority w:val="9"/>
    <w:qFormat/>
    <w:rsid w:val="00BB1B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B1BA2"/>
    <w:pPr>
      <w:keepNext/>
      <w:keepLines/>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B1BA2"/>
    <w:pPr>
      <w:keepNext/>
      <w:keepLines/>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B1BA2"/>
    <w:pPr>
      <w:keepNext/>
      <w:keepLines/>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1BA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B1BA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B1BA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B1BA2"/>
    <w:rPr>
      <w:rFonts w:asciiTheme="majorHAnsi" w:eastAsiaTheme="majorEastAsia" w:hAnsiTheme="majorHAnsi" w:cstheme="majorBidi"/>
      <w:b/>
      <w:bCs/>
      <w:i/>
      <w:iCs/>
      <w:color w:val="4F81BD" w:themeColor="accent1"/>
    </w:rPr>
  </w:style>
  <w:style w:type="paragraph" w:styleId="NoSpacing">
    <w:name w:val="No Spacing"/>
    <w:uiPriority w:val="1"/>
    <w:qFormat/>
    <w:rsid w:val="00976D0E"/>
    <w:pPr>
      <w:spacing w:after="0" w:line="240" w:lineRule="auto"/>
    </w:pPr>
    <w:rPr>
      <w:sz w:val="20"/>
    </w:rPr>
  </w:style>
  <w:style w:type="paragraph" w:styleId="Title">
    <w:name w:val="Title"/>
    <w:basedOn w:val="Normal"/>
    <w:next w:val="Normal"/>
    <w:link w:val="TitleChar"/>
    <w:uiPriority w:val="10"/>
    <w:qFormat/>
    <w:rsid w:val="00BB1BA2"/>
    <w:pPr>
      <w:pBdr>
        <w:bottom w:val="single" w:sz="8" w:space="4" w:color="4F81BD" w:themeColor="accent1"/>
      </w:pBdr>
      <w:spacing w:before="0"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B1BA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BB1BA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B1BA2"/>
    <w:rPr>
      <w:rFonts w:asciiTheme="majorHAnsi" w:eastAsiaTheme="majorEastAsia" w:hAnsiTheme="majorHAnsi" w:cstheme="majorBidi"/>
      <w:i/>
      <w:iCs/>
      <w:color w:val="4F81BD" w:themeColor="accent1"/>
      <w:spacing w:val="15"/>
      <w:sz w:val="24"/>
      <w:szCs w:val="24"/>
    </w:rPr>
  </w:style>
  <w:style w:type="character" w:styleId="IntenseEmphasis">
    <w:name w:val="Intense Emphasis"/>
    <w:basedOn w:val="DefaultParagraphFont"/>
    <w:uiPriority w:val="21"/>
    <w:qFormat/>
    <w:rsid w:val="00BB1BA2"/>
    <w:rPr>
      <w:b/>
      <w:bCs/>
      <w:i/>
      <w:iCs/>
      <w:color w:val="4F81BD" w:themeColor="accent1"/>
    </w:rPr>
  </w:style>
  <w:style w:type="character" w:styleId="SubtleEmphasis">
    <w:name w:val="Subtle Emphasis"/>
    <w:basedOn w:val="DefaultParagraphFont"/>
    <w:uiPriority w:val="19"/>
    <w:qFormat/>
    <w:rsid w:val="00BB1BA2"/>
    <w:rPr>
      <w:i/>
      <w:iCs/>
      <w:color w:val="808080" w:themeColor="text1" w:themeTint="7F"/>
    </w:rPr>
  </w:style>
  <w:style w:type="paragraph" w:styleId="ListParagraph">
    <w:name w:val="List Paragraph"/>
    <w:basedOn w:val="Normal"/>
    <w:uiPriority w:val="34"/>
    <w:qFormat/>
    <w:rsid w:val="00BB1BA2"/>
    <w:pPr>
      <w:ind w:left="720"/>
      <w:contextualSpacing/>
    </w:pPr>
  </w:style>
  <w:style w:type="paragraph" w:styleId="CommentText">
    <w:name w:val="annotation text"/>
    <w:basedOn w:val="Normal"/>
    <w:link w:val="CommentTextChar"/>
    <w:uiPriority w:val="99"/>
    <w:rsid w:val="00BB1BA2"/>
    <w:pPr>
      <w:spacing w:line="240" w:lineRule="auto"/>
    </w:pPr>
    <w:rPr>
      <w:i/>
      <w:color w:val="808080" w:themeColor="background1" w:themeShade="80"/>
      <w:szCs w:val="20"/>
    </w:rPr>
  </w:style>
  <w:style w:type="character" w:customStyle="1" w:styleId="CommentTextChar">
    <w:name w:val="Comment Text Char"/>
    <w:basedOn w:val="DefaultParagraphFont"/>
    <w:link w:val="CommentText"/>
    <w:uiPriority w:val="99"/>
    <w:rsid w:val="00BB1BA2"/>
    <w:rPr>
      <w:i/>
      <w:color w:val="808080" w:themeColor="background1" w:themeShade="80"/>
      <w:sz w:val="20"/>
      <w:szCs w:val="20"/>
    </w:rPr>
  </w:style>
  <w:style w:type="paragraph" w:customStyle="1" w:styleId="NoWrap">
    <w:name w:val="No Wrap"/>
    <w:basedOn w:val="NoSpacing"/>
    <w:qFormat/>
    <w:rsid w:val="009928C3"/>
    <w:pPr>
      <w:ind w:right="-2880"/>
    </w:pPr>
    <w:rPr>
      <w:rFonts w:ascii="Courier New" w:hAnsi="Courier New"/>
    </w:rPr>
  </w:style>
  <w:style w:type="paragraph" w:styleId="TOC1">
    <w:name w:val="toc 1"/>
    <w:basedOn w:val="Normal"/>
    <w:next w:val="Normal"/>
    <w:autoRedefine/>
    <w:uiPriority w:val="39"/>
    <w:unhideWhenUsed/>
    <w:rsid w:val="00BB1BA2"/>
    <w:pPr>
      <w:spacing w:after="100"/>
    </w:pPr>
  </w:style>
  <w:style w:type="paragraph" w:styleId="TOC2">
    <w:name w:val="toc 2"/>
    <w:basedOn w:val="Normal"/>
    <w:next w:val="Normal"/>
    <w:autoRedefine/>
    <w:uiPriority w:val="39"/>
    <w:unhideWhenUsed/>
    <w:rsid w:val="00BB1BA2"/>
    <w:pPr>
      <w:spacing w:after="100"/>
      <w:ind w:left="220"/>
    </w:pPr>
  </w:style>
  <w:style w:type="paragraph" w:styleId="TOC3">
    <w:name w:val="toc 3"/>
    <w:basedOn w:val="Normal"/>
    <w:next w:val="Normal"/>
    <w:autoRedefine/>
    <w:uiPriority w:val="39"/>
    <w:unhideWhenUsed/>
    <w:rsid w:val="00BB1BA2"/>
    <w:pPr>
      <w:spacing w:after="100"/>
      <w:ind w:left="440"/>
    </w:pPr>
  </w:style>
  <w:style w:type="paragraph" w:styleId="TOC4">
    <w:name w:val="toc 4"/>
    <w:basedOn w:val="Normal"/>
    <w:next w:val="Normal"/>
    <w:autoRedefine/>
    <w:uiPriority w:val="39"/>
    <w:unhideWhenUsed/>
    <w:rsid w:val="00BB1BA2"/>
    <w:pPr>
      <w:spacing w:after="100"/>
      <w:ind w:left="660"/>
    </w:pPr>
  </w:style>
  <w:style w:type="character" w:customStyle="1" w:styleId="AAMSKBFill-InHighlight">
    <w:name w:val="AAMS KB Fill-In Highlight"/>
    <w:basedOn w:val="DefaultParagraphFont"/>
    <w:uiPriority w:val="99"/>
    <w:rsid w:val="000A0A6A"/>
    <w:rPr>
      <w:color w:val="C00000"/>
      <w:bdr w:val="none" w:sz="0" w:space="0" w:color="auto"/>
      <w:shd w:val="clear" w:color="auto" w:fill="auto"/>
    </w:rPr>
  </w:style>
  <w:style w:type="paragraph" w:styleId="BalloonText">
    <w:name w:val="Balloon Text"/>
    <w:basedOn w:val="Normal"/>
    <w:link w:val="BalloonTextChar"/>
    <w:uiPriority w:val="99"/>
    <w:semiHidden/>
    <w:unhideWhenUsed/>
    <w:rsid w:val="00EB6EFC"/>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EFC"/>
    <w:rPr>
      <w:rFonts w:ascii="Tahoma" w:hAnsi="Tahoma" w:cs="Tahoma"/>
      <w:sz w:val="16"/>
      <w:szCs w:val="16"/>
    </w:rPr>
  </w:style>
  <w:style w:type="character" w:styleId="PlaceholderText">
    <w:name w:val="Placeholder Text"/>
    <w:basedOn w:val="DefaultParagraphFont"/>
    <w:uiPriority w:val="99"/>
    <w:semiHidden/>
    <w:rsid w:val="000A0A6A"/>
    <w:rPr>
      <w:color w:val="808080"/>
    </w:rPr>
  </w:style>
  <w:style w:type="paragraph" w:styleId="DocumentMap">
    <w:name w:val="Document Map"/>
    <w:basedOn w:val="Normal"/>
    <w:link w:val="DocumentMapChar"/>
    <w:uiPriority w:val="99"/>
    <w:semiHidden/>
    <w:unhideWhenUsed/>
    <w:rsid w:val="00F976D4"/>
    <w:pPr>
      <w:spacing w:before="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976D4"/>
    <w:rPr>
      <w:rFonts w:ascii="Tahoma" w:hAnsi="Tahoma" w:cs="Tahoma"/>
      <w:sz w:val="16"/>
      <w:szCs w:val="16"/>
    </w:rPr>
  </w:style>
  <w:style w:type="character" w:customStyle="1" w:styleId="AAMSKBSegmentNumberingHighlight">
    <w:name w:val="AAMS KB Segment Numbering Highlight"/>
    <w:basedOn w:val="DefaultParagraphFont"/>
    <w:uiPriority w:val="99"/>
    <w:rsid w:val="00F976D4"/>
    <w:rPr>
      <w:color w:val="00B050"/>
    </w:rPr>
  </w:style>
  <w:style w:type="character" w:customStyle="1" w:styleId="AAMSKBSegmentDirective">
    <w:name w:val="AAMS KB Segment Directive"/>
    <w:basedOn w:val="DefaultParagraphFont"/>
    <w:uiPriority w:val="1"/>
    <w:rsid w:val="006B69B0"/>
    <w:rPr>
      <w:color w:val="943634" w:themeColor="accent2" w:themeShade="BF"/>
    </w:rPr>
  </w:style>
  <w:style w:type="paragraph" w:styleId="TOCHeading">
    <w:name w:val="TOC Heading"/>
    <w:basedOn w:val="Heading1"/>
    <w:next w:val="Normal"/>
    <w:uiPriority w:val="39"/>
    <w:qFormat/>
    <w:rsid w:val="00140A41"/>
    <w:pPr>
      <w:outlineLvl w:val="9"/>
    </w:pPr>
  </w:style>
  <w:style w:type="character" w:styleId="Hyperlink">
    <w:name w:val="Hyperlink"/>
    <w:basedOn w:val="DefaultParagraphFont"/>
    <w:uiPriority w:val="99"/>
    <w:unhideWhenUsed/>
    <w:rsid w:val="001C0567"/>
    <w:rPr>
      <w:color w:val="0000FF" w:themeColor="hyperlink"/>
      <w:u w:val="single"/>
    </w:rPr>
  </w:style>
  <w:style w:type="paragraph" w:styleId="HTMLPreformatted">
    <w:name w:val="HTML Preformatted"/>
    <w:basedOn w:val="Normal"/>
    <w:link w:val="HTMLPreformattedChar"/>
    <w:uiPriority w:val="99"/>
    <w:semiHidden/>
    <w:unhideWhenUsed/>
    <w:rsid w:val="00311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31159F"/>
    <w:rPr>
      <w:rFonts w:ascii="Courier New" w:eastAsia="Times New Roman" w:hAnsi="Courier New" w:cs="Courier New"/>
      <w:sz w:val="20"/>
      <w:szCs w:val="20"/>
    </w:rPr>
  </w:style>
  <w:style w:type="character" w:styleId="UnresolvedMention">
    <w:name w:val="Unresolved Mention"/>
    <w:basedOn w:val="DefaultParagraphFont"/>
    <w:uiPriority w:val="99"/>
    <w:semiHidden/>
    <w:unhideWhenUsed/>
    <w:rsid w:val="004132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0833459">
      <w:bodyDiv w:val="1"/>
      <w:marLeft w:val="0"/>
      <w:marRight w:val="0"/>
      <w:marTop w:val="0"/>
      <w:marBottom w:val="0"/>
      <w:divBdr>
        <w:top w:val="none" w:sz="0" w:space="0" w:color="auto"/>
        <w:left w:val="none" w:sz="0" w:space="0" w:color="auto"/>
        <w:bottom w:val="none" w:sz="0" w:space="0" w:color="auto"/>
        <w:right w:val="none" w:sz="0" w:space="0" w:color="auto"/>
      </w:divBdr>
    </w:div>
    <w:div w:id="1547448196">
      <w:bodyDiv w:val="1"/>
      <w:marLeft w:val="0"/>
      <w:marRight w:val="0"/>
      <w:marTop w:val="0"/>
      <w:marBottom w:val="0"/>
      <w:divBdr>
        <w:top w:val="none" w:sz="0" w:space="0" w:color="auto"/>
        <w:left w:val="none" w:sz="0" w:space="0" w:color="auto"/>
        <w:bottom w:val="none" w:sz="0" w:space="0" w:color="auto"/>
        <w:right w:val="none" w:sz="0" w:space="0" w:color="auto"/>
      </w:divBdr>
    </w:div>
    <w:div w:id="19760595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uscode.house.gov/view.xhtml?req=granuleid:USC-prelim-title31-section3903&amp;num=0&amp;edition=preli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46A9CE7D13184EBAC08802F8D52D12" ma:contentTypeVersion="15" ma:contentTypeDescription="Create a new document." ma:contentTypeScope="" ma:versionID="f35c6558f4d3d19f0685c12be8f66fa5">
  <xsd:schema xmlns:xsd="http://www.w3.org/2001/XMLSchema" xmlns:xs="http://www.w3.org/2001/XMLSchema" xmlns:p="http://schemas.microsoft.com/office/2006/metadata/properties" xmlns:ns1="http://schemas.microsoft.com/sharepoint/v3" xmlns:ns2="1a1143ef-5f81-493e-aac5-bf0c1bf23b2d" xmlns:ns3="62bff51b-06cb-44f3-ad54-8d1692d13b71" targetNamespace="http://schemas.microsoft.com/office/2006/metadata/properties" ma:root="true" ma:fieldsID="e4500dd1aaa1d1b6af8d37a48a3f2dbf" ns1:_="" ns2:_="" ns3:_="">
    <xsd:import namespace="http://schemas.microsoft.com/sharepoint/v3"/>
    <xsd:import namespace="1a1143ef-5f81-493e-aac5-bf0c1bf23b2d"/>
    <xsd:import namespace="62bff51b-06cb-44f3-ad54-8d1692d13b7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GenerationTime" minOccurs="0"/>
                <xsd:element ref="ns3:MediaServiceEventHashCode"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1143ef-5f81-493e-aac5-bf0c1bf23b2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bff51b-06cb-44f3-ad54-8d1692d13b7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8779D0B-A978-4788-9442-64BFAC4BE3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1143ef-5f81-493e-aac5-bf0c1bf23b2d"/>
    <ds:schemaRef ds:uri="62bff51b-06cb-44f3-ad54-8d1692d13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50C503-EF66-4E8F-A187-D96C801EFF6A}">
  <ds:schemaRefs>
    <ds:schemaRef ds:uri="http://schemas.microsoft.com/sharepoint/v3/contenttype/forms"/>
  </ds:schemaRefs>
</ds:datastoreItem>
</file>

<file path=customXml/itemProps3.xml><?xml version="1.0" encoding="utf-8"?>
<ds:datastoreItem xmlns:ds="http://schemas.openxmlformats.org/officeDocument/2006/customXml" ds:itemID="{1EF07154-7A9C-48E9-8DC6-A3CA87AE0817}">
  <ds:schemaRefs>
    <ds:schemaRef ds:uri="http://schemas.microsoft.com/office/2006/metadata/properties"/>
    <ds:schemaRef ds:uri="http://schemas.microsoft.com/office/infopath/2007/PartnerControls"/>
    <ds:schemaRef ds:uri="http://schemas.microsoft.com/sharepoint/v3"/>
  </ds:schemaRefs>
</ds:datastoreItem>
</file>

<file path=docMetadata/LabelInfo.xml><?xml version="1.0" encoding="utf-8"?>
<clbl:labelList xmlns:clbl="http://schemas.microsoft.com/office/2020/mipLabelMetadata">
  <clbl:label id="{40f5b659-45e0-406d-ada9-08e0b284cfc4}" enabled="1" method="Standard" siteId="{e95f1b23-abaf-45ee-821d-b7ab251ab3bf}" removed="0"/>
</clbl:labelList>
</file>

<file path=docProps/app.xml><?xml version="1.0" encoding="utf-8"?>
<Properties xmlns="http://schemas.openxmlformats.org/officeDocument/2006/extended-properties" xmlns:vt="http://schemas.openxmlformats.org/officeDocument/2006/docPropsVTypes">
  <Template>Normal</Template>
  <TotalTime>75</TotalTime>
  <Pages>6</Pages>
  <Words>2326</Words>
  <Characters>13262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Evert, Kara A. (VHACLE)</dc:creator>
  <cp:lastModifiedBy>Evert, Kara A. (VHACLE)</cp:lastModifiedBy>
  <cp:revision>4</cp:revision>
  <dcterms:created xsi:type="dcterms:W3CDTF">2026-07-07T11:34:00Z</dcterms:created>
  <dcterms:modified xsi:type="dcterms:W3CDTF">2026-07-07T12:57:00Z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0x010100DF46A9CE7D13184EBAC08802F8D52D12</vt:lpwstr>
  </property>
</Properties>
</file>